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74238" w:rsidRDefault="00474238" w:rsidP="0047423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</w:t>
      </w:r>
      <w:r w:rsidRPr="00096319">
        <w:rPr>
          <w:b/>
          <w:bCs/>
          <w:sz w:val="28"/>
          <w:szCs w:val="28"/>
        </w:rPr>
        <w:t>ребовани</w:t>
      </w:r>
      <w:r>
        <w:rPr>
          <w:b/>
          <w:bCs/>
          <w:sz w:val="28"/>
          <w:szCs w:val="28"/>
        </w:rPr>
        <w:t>я</w:t>
      </w:r>
      <w:r w:rsidRPr="00096319">
        <w:rPr>
          <w:b/>
          <w:bCs/>
          <w:sz w:val="28"/>
          <w:szCs w:val="28"/>
        </w:rPr>
        <w:t>, предъявляемы</w:t>
      </w:r>
      <w:r>
        <w:rPr>
          <w:b/>
          <w:bCs/>
          <w:sz w:val="28"/>
          <w:szCs w:val="28"/>
        </w:rPr>
        <w:t>е</w:t>
      </w:r>
      <w:r w:rsidRPr="00096319">
        <w:rPr>
          <w:b/>
          <w:bCs/>
          <w:sz w:val="28"/>
          <w:szCs w:val="28"/>
        </w:rPr>
        <w:t xml:space="preserve"> к материалам для опубликования</w:t>
      </w:r>
    </w:p>
    <w:p w:rsidR="00474238" w:rsidRDefault="00474238" w:rsidP="00474238">
      <w:pPr>
        <w:rPr>
          <w:b/>
          <w:bCs/>
          <w:sz w:val="28"/>
          <w:szCs w:val="28"/>
        </w:rPr>
      </w:pPr>
    </w:p>
    <w:p w:rsidR="00474238" w:rsidRPr="00096319" w:rsidRDefault="00474238" w:rsidP="00474238">
      <w:pPr>
        <w:shd w:val="clear" w:color="auto" w:fill="FFFFFF"/>
        <w:spacing w:before="67" w:line="480" w:lineRule="auto"/>
        <w:ind w:right="12"/>
        <w:jc w:val="center"/>
      </w:pPr>
      <w:r w:rsidRPr="00096319">
        <w:rPr>
          <w:b/>
          <w:bCs/>
          <w:spacing w:val="-11"/>
        </w:rPr>
        <w:t xml:space="preserve">Методологические проблемы прогнозирования </w:t>
      </w:r>
      <w:r w:rsidRPr="00096319">
        <w:rPr>
          <w:b/>
          <w:bCs/>
          <w:spacing w:val="-9"/>
        </w:rPr>
        <w:t>социально-экономического развития страны</w:t>
      </w:r>
    </w:p>
    <w:p w:rsidR="00474238" w:rsidRPr="00096319" w:rsidRDefault="00474238" w:rsidP="00474238">
      <w:pPr>
        <w:shd w:val="clear" w:color="auto" w:fill="FFFFFF"/>
        <w:spacing w:after="60" w:line="480" w:lineRule="auto"/>
        <w:jc w:val="center"/>
        <w:rPr>
          <w:i/>
          <w:iCs/>
          <w:spacing w:val="-1"/>
        </w:rPr>
      </w:pPr>
      <w:r w:rsidRPr="00096319">
        <w:rPr>
          <w:i/>
          <w:iCs/>
          <w:spacing w:val="-1"/>
        </w:rPr>
        <w:t>Иванов Н.И.,</w:t>
      </w:r>
    </w:p>
    <w:p w:rsidR="00474238" w:rsidRPr="00096319" w:rsidRDefault="00474238" w:rsidP="00474238">
      <w:pPr>
        <w:shd w:val="clear" w:color="auto" w:fill="FFFFFF"/>
        <w:spacing w:after="60" w:line="480" w:lineRule="auto"/>
        <w:jc w:val="center"/>
        <w:rPr>
          <w:i/>
          <w:iCs/>
          <w:spacing w:val="-1"/>
        </w:rPr>
      </w:pPr>
      <w:r w:rsidRPr="00096319">
        <w:rPr>
          <w:i/>
          <w:iCs/>
          <w:spacing w:val="-1"/>
        </w:rPr>
        <w:t>доктор экономических наук, профессор,</w:t>
      </w:r>
    </w:p>
    <w:p w:rsidR="00474238" w:rsidRPr="00096319" w:rsidRDefault="00474238" w:rsidP="00474238">
      <w:pPr>
        <w:shd w:val="clear" w:color="auto" w:fill="FFFFFF"/>
        <w:spacing w:after="60" w:line="480" w:lineRule="auto"/>
        <w:jc w:val="center"/>
        <w:rPr>
          <w:i/>
          <w:iCs/>
          <w:spacing w:val="-1"/>
        </w:rPr>
      </w:pPr>
      <w:r w:rsidRPr="00096319">
        <w:rPr>
          <w:i/>
          <w:iCs/>
          <w:spacing w:val="-1"/>
        </w:rPr>
        <w:t>НИЭИ Министерства экономики Республики Беларусь,</w:t>
      </w:r>
    </w:p>
    <w:p w:rsidR="00474238" w:rsidRPr="00096319" w:rsidRDefault="00474238" w:rsidP="00474238">
      <w:pPr>
        <w:shd w:val="clear" w:color="auto" w:fill="FFFFFF"/>
        <w:spacing w:after="60" w:line="480" w:lineRule="auto"/>
        <w:jc w:val="center"/>
        <w:rPr>
          <w:i/>
          <w:iCs/>
          <w:spacing w:val="-1"/>
        </w:rPr>
      </w:pPr>
      <w:r w:rsidRPr="00096319">
        <w:rPr>
          <w:i/>
          <w:iCs/>
          <w:spacing w:val="-1"/>
        </w:rPr>
        <w:t>г. Минск</w:t>
      </w:r>
    </w:p>
    <w:p w:rsidR="00474238" w:rsidRDefault="00474238" w:rsidP="00474238">
      <w:pPr>
        <w:shd w:val="clear" w:color="auto" w:fill="FFFFFF"/>
        <w:spacing w:after="60" w:line="480" w:lineRule="auto"/>
        <w:ind w:firstLine="709"/>
        <w:rPr>
          <w:b/>
          <w:bCs/>
          <w:spacing w:val="-1"/>
        </w:rPr>
      </w:pPr>
    </w:p>
    <w:p w:rsidR="00474238" w:rsidRDefault="00474238" w:rsidP="00474238">
      <w:pPr>
        <w:shd w:val="clear" w:color="auto" w:fill="FFFFFF"/>
        <w:spacing w:after="60" w:line="480" w:lineRule="auto"/>
        <w:ind w:firstLine="709"/>
        <w:jc w:val="both"/>
      </w:pPr>
      <w:r w:rsidRPr="00096319">
        <w:rPr>
          <w:spacing w:val="-1"/>
        </w:rPr>
        <w:t>Текс</w:t>
      </w:r>
      <w:r>
        <w:rPr>
          <w:spacing w:val="-1"/>
        </w:rPr>
        <w:t>т</w:t>
      </w:r>
      <w:r w:rsidRPr="00096319">
        <w:rPr>
          <w:spacing w:val="-1"/>
        </w:rPr>
        <w:t xml:space="preserve"> статьи должен </w:t>
      </w:r>
      <w:r>
        <w:rPr>
          <w:spacing w:val="-1"/>
        </w:rPr>
        <w:t xml:space="preserve">быть подготовлен в </w:t>
      </w:r>
      <w:r>
        <w:rPr>
          <w:lang w:val="en-US"/>
        </w:rPr>
        <w:t>MS</w:t>
      </w:r>
      <w:r w:rsidRPr="00736FB2">
        <w:t xml:space="preserve"> </w:t>
      </w:r>
      <w:r w:rsidRPr="00736FB2">
        <w:rPr>
          <w:lang w:val="en-US"/>
        </w:rPr>
        <w:t>Word</w:t>
      </w:r>
      <w:r>
        <w:rPr>
          <w:spacing w:val="-1"/>
        </w:rPr>
        <w:t xml:space="preserve"> на листах формата А4 книжной ориентации, выравнивание по ширине; п</w:t>
      </w:r>
      <w:r w:rsidRPr="00663C27">
        <w:rPr>
          <w:spacing w:val="-1"/>
        </w:rPr>
        <w:t xml:space="preserve">оля: левое </w:t>
      </w:r>
      <w:r>
        <w:rPr>
          <w:spacing w:val="-1"/>
        </w:rPr>
        <w:t>–</w:t>
      </w:r>
      <w:r w:rsidRPr="00663C27">
        <w:rPr>
          <w:spacing w:val="-1"/>
        </w:rPr>
        <w:t xml:space="preserve"> 25 мм, правое, нижнее, верхнее </w:t>
      </w:r>
      <w:r>
        <w:rPr>
          <w:spacing w:val="-1"/>
        </w:rPr>
        <w:t>–</w:t>
      </w:r>
      <w:r w:rsidRPr="00663C27">
        <w:rPr>
          <w:spacing w:val="-1"/>
        </w:rPr>
        <w:t xml:space="preserve"> 20 мм</w:t>
      </w:r>
      <w:r>
        <w:rPr>
          <w:spacing w:val="-1"/>
        </w:rPr>
        <w:t xml:space="preserve">; </w:t>
      </w:r>
      <w:r w:rsidRPr="00736FB2">
        <w:t xml:space="preserve">межстрочный интервал </w:t>
      </w:r>
      <w:r>
        <w:t>–</w:t>
      </w:r>
      <w:r w:rsidRPr="00736FB2">
        <w:t xml:space="preserve"> двойной</w:t>
      </w:r>
      <w:r>
        <w:t xml:space="preserve">, абзацный отступ – 1,25 см; </w:t>
      </w:r>
      <w:r w:rsidRPr="00663C27">
        <w:t>без переносов</w:t>
      </w:r>
      <w:r>
        <w:t xml:space="preserve">; </w:t>
      </w:r>
      <w:r w:rsidRPr="00736FB2">
        <w:t xml:space="preserve">шрифт </w:t>
      </w:r>
      <w:r>
        <w:rPr>
          <w:lang w:val="en-US"/>
        </w:rPr>
        <w:t>MS</w:t>
      </w:r>
      <w:r w:rsidRPr="00736FB2">
        <w:t xml:space="preserve"> </w:t>
      </w:r>
      <w:r w:rsidRPr="00736FB2">
        <w:rPr>
          <w:lang w:val="en-US"/>
        </w:rPr>
        <w:t>Times</w:t>
      </w:r>
      <w:r w:rsidRPr="00736FB2">
        <w:t xml:space="preserve"> </w:t>
      </w:r>
      <w:r w:rsidRPr="00736FB2">
        <w:rPr>
          <w:lang w:val="en-US"/>
        </w:rPr>
        <w:t>New</w:t>
      </w:r>
      <w:r w:rsidRPr="00736FB2">
        <w:t xml:space="preserve"> </w:t>
      </w:r>
      <w:r w:rsidRPr="00736FB2">
        <w:rPr>
          <w:lang w:val="en-US"/>
        </w:rPr>
        <w:t>Roman</w:t>
      </w:r>
      <w:r w:rsidRPr="00736FB2">
        <w:t xml:space="preserve"> </w:t>
      </w:r>
      <w:r w:rsidRPr="00736FB2">
        <w:rPr>
          <w:lang w:val="en-US"/>
        </w:rPr>
        <w:t>Cyr</w:t>
      </w:r>
      <w:r w:rsidRPr="00736FB2">
        <w:t xml:space="preserve">, 12 </w:t>
      </w:r>
      <w:r>
        <w:t>пт. Формулы должны быть набраны в п</w:t>
      </w:r>
      <w:r>
        <w:t>а</w:t>
      </w:r>
      <w:r>
        <w:t xml:space="preserve">кете </w:t>
      </w:r>
      <w:r w:rsidRPr="00736FB2">
        <w:rPr>
          <w:lang w:val="en-US"/>
        </w:rPr>
        <w:t>Math</w:t>
      </w:r>
      <w:r w:rsidRPr="00736FB2">
        <w:t xml:space="preserve"> </w:t>
      </w:r>
      <w:r w:rsidRPr="00736FB2">
        <w:rPr>
          <w:lang w:val="en-US"/>
        </w:rPr>
        <w:t>type</w:t>
      </w:r>
      <w:r>
        <w:t xml:space="preserve">, </w:t>
      </w:r>
      <w:r w:rsidRPr="00736FB2">
        <w:t>1</w:t>
      </w:r>
      <w:r>
        <w:t>1</w:t>
      </w:r>
      <w:r w:rsidRPr="00736FB2">
        <w:t xml:space="preserve"> пт</w:t>
      </w:r>
      <w:r>
        <w:t>.</w:t>
      </w:r>
    </w:p>
    <w:p w:rsidR="00474238" w:rsidRPr="00745143" w:rsidRDefault="00474238" w:rsidP="00474238">
      <w:pPr>
        <w:shd w:val="clear" w:color="auto" w:fill="FFFFFF"/>
        <w:spacing w:after="60" w:line="480" w:lineRule="auto"/>
        <w:ind w:firstLine="709"/>
        <w:jc w:val="both"/>
        <w:rPr>
          <w:spacing w:val="-1"/>
        </w:rPr>
      </w:pPr>
      <w:r w:rsidRPr="00745143">
        <w:rPr>
          <w:spacing w:val="-1"/>
        </w:rPr>
        <w:t xml:space="preserve">При необходимости размещения графического материала использовать программы </w:t>
      </w:r>
      <w:r w:rsidRPr="00745143">
        <w:rPr>
          <w:spacing w:val="-1"/>
          <w:lang w:val="en-US"/>
        </w:rPr>
        <w:t>Excel</w:t>
      </w:r>
      <w:r w:rsidRPr="00745143">
        <w:rPr>
          <w:spacing w:val="-1"/>
        </w:rPr>
        <w:t xml:space="preserve">, </w:t>
      </w:r>
      <w:r w:rsidRPr="00745143">
        <w:rPr>
          <w:spacing w:val="-1"/>
          <w:lang w:val="en-US"/>
        </w:rPr>
        <w:t>Visio</w:t>
      </w:r>
      <w:r w:rsidRPr="00745143">
        <w:rPr>
          <w:spacing w:val="-1"/>
        </w:rPr>
        <w:t xml:space="preserve">. Предусматривается возможность редактирования, поэтому графический материал должен быть активен из текста тезисов. Иная графика должна быть сохранена отдельным файлом в формате </w:t>
      </w:r>
      <w:r w:rsidRPr="00745143">
        <w:rPr>
          <w:spacing w:val="-1"/>
          <w:lang w:val="en-US"/>
        </w:rPr>
        <w:t>JPEG</w:t>
      </w:r>
      <w:r w:rsidRPr="00745143">
        <w:rPr>
          <w:spacing w:val="-1"/>
        </w:rPr>
        <w:t xml:space="preserve"> (не менее 300 </w:t>
      </w:r>
      <w:r w:rsidRPr="00745143">
        <w:rPr>
          <w:spacing w:val="-1"/>
          <w:lang w:val="en-US"/>
        </w:rPr>
        <w:t>dpi</w:t>
      </w:r>
      <w:r w:rsidRPr="00745143">
        <w:rPr>
          <w:spacing w:val="-1"/>
        </w:rPr>
        <w:t>).</w:t>
      </w:r>
      <w:r>
        <w:rPr>
          <w:spacing w:val="-1"/>
        </w:rPr>
        <w:t xml:space="preserve"> </w:t>
      </w:r>
      <w:r w:rsidRPr="00745143">
        <w:rPr>
          <w:spacing w:val="-1"/>
        </w:rPr>
        <w:t xml:space="preserve">Объем не должен превышать </w:t>
      </w:r>
      <w:r>
        <w:rPr>
          <w:spacing w:val="-1"/>
        </w:rPr>
        <w:t>три</w:t>
      </w:r>
      <w:r w:rsidRPr="00745143">
        <w:rPr>
          <w:spacing w:val="-1"/>
        </w:rPr>
        <w:t xml:space="preserve"> печатны</w:t>
      </w:r>
      <w:r>
        <w:rPr>
          <w:spacing w:val="-1"/>
        </w:rPr>
        <w:t>е</w:t>
      </w:r>
      <w:r w:rsidRPr="00745143">
        <w:rPr>
          <w:spacing w:val="-1"/>
        </w:rPr>
        <w:t xml:space="preserve"> страниц</w:t>
      </w:r>
      <w:r>
        <w:rPr>
          <w:spacing w:val="-1"/>
        </w:rPr>
        <w:t>ы</w:t>
      </w:r>
      <w:r w:rsidRPr="00745143">
        <w:rPr>
          <w:spacing w:val="-1"/>
        </w:rPr>
        <w:t xml:space="preserve"> формата А4 (не более 6000 знаков).</w:t>
      </w:r>
    </w:p>
    <w:p w:rsidR="00474238" w:rsidRDefault="00474238" w:rsidP="00474238">
      <w:pPr>
        <w:shd w:val="clear" w:color="auto" w:fill="FFFFFF"/>
        <w:spacing w:after="60" w:line="480" w:lineRule="auto"/>
        <w:ind w:firstLine="709"/>
        <w:jc w:val="both"/>
        <w:rPr>
          <w:spacing w:val="-1"/>
        </w:rPr>
      </w:pPr>
      <w:r>
        <w:rPr>
          <w:spacing w:val="-1"/>
        </w:rPr>
        <w:t>Таблицы и их название набираются шрифтом 10 пт. Слово «Таблица» выравнивается по правому краю. Название таблицы выравнивается по центру, без абзацного отступа, без переносов, полужирным начертанием. Таблицы располагаются по центру.</w:t>
      </w:r>
    </w:p>
    <w:p w:rsidR="00474238" w:rsidRPr="00233E3B" w:rsidRDefault="00474238" w:rsidP="00474238">
      <w:pPr>
        <w:shd w:val="clear" w:color="auto" w:fill="FFFFFF"/>
        <w:spacing w:after="60" w:line="480" w:lineRule="auto"/>
        <w:ind w:firstLine="709"/>
        <w:jc w:val="right"/>
        <w:rPr>
          <w:spacing w:val="-1"/>
          <w:sz w:val="20"/>
          <w:szCs w:val="20"/>
        </w:rPr>
      </w:pPr>
      <w:r w:rsidRPr="00233E3B">
        <w:rPr>
          <w:spacing w:val="-1"/>
          <w:sz w:val="20"/>
          <w:szCs w:val="20"/>
        </w:rPr>
        <w:t>Таблица</w:t>
      </w:r>
    </w:p>
    <w:p w:rsidR="00474238" w:rsidRPr="00745143" w:rsidRDefault="00474238" w:rsidP="00474238">
      <w:pPr>
        <w:shd w:val="clear" w:color="auto" w:fill="FFFFFF"/>
        <w:spacing w:after="60" w:line="480" w:lineRule="auto"/>
        <w:jc w:val="center"/>
        <w:rPr>
          <w:b/>
          <w:bCs/>
          <w:spacing w:val="-1"/>
          <w:sz w:val="20"/>
          <w:szCs w:val="20"/>
        </w:rPr>
      </w:pPr>
      <w:r w:rsidRPr="00233E3B">
        <w:rPr>
          <w:b/>
          <w:bCs/>
          <w:spacing w:val="-1"/>
          <w:sz w:val="20"/>
          <w:szCs w:val="20"/>
        </w:rPr>
        <w:t>Наименование таблицы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474238" w:rsidRPr="00D47677" w:rsidTr="001D3A5F">
        <w:tc>
          <w:tcPr>
            <w:tcW w:w="1970" w:type="dxa"/>
            <w:shd w:val="clear" w:color="auto" w:fill="auto"/>
          </w:tcPr>
          <w:p w:rsidR="00474238" w:rsidRPr="00D47677" w:rsidRDefault="00474238" w:rsidP="001D3A5F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spacing w:val="-1"/>
                <w:sz w:val="20"/>
                <w:szCs w:val="20"/>
              </w:rPr>
            </w:pPr>
            <w:r w:rsidRPr="00D47677">
              <w:rPr>
                <w:spacing w:val="-1"/>
                <w:sz w:val="20"/>
                <w:szCs w:val="20"/>
              </w:rPr>
              <w:t>1</w:t>
            </w:r>
          </w:p>
        </w:tc>
        <w:tc>
          <w:tcPr>
            <w:tcW w:w="1971" w:type="dxa"/>
            <w:shd w:val="clear" w:color="auto" w:fill="auto"/>
          </w:tcPr>
          <w:p w:rsidR="00474238" w:rsidRPr="00D47677" w:rsidRDefault="00474238" w:rsidP="001D3A5F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spacing w:val="-1"/>
                <w:sz w:val="20"/>
                <w:szCs w:val="20"/>
              </w:rPr>
            </w:pPr>
            <w:r w:rsidRPr="00D47677">
              <w:rPr>
                <w:spacing w:val="-1"/>
                <w:sz w:val="20"/>
                <w:szCs w:val="20"/>
              </w:rPr>
              <w:t>2</w:t>
            </w:r>
          </w:p>
        </w:tc>
        <w:tc>
          <w:tcPr>
            <w:tcW w:w="1971" w:type="dxa"/>
            <w:shd w:val="clear" w:color="auto" w:fill="auto"/>
          </w:tcPr>
          <w:p w:rsidR="00474238" w:rsidRPr="00D47677" w:rsidRDefault="00474238" w:rsidP="001D3A5F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spacing w:val="-1"/>
                <w:sz w:val="20"/>
                <w:szCs w:val="20"/>
              </w:rPr>
            </w:pPr>
            <w:r w:rsidRPr="00D47677">
              <w:rPr>
                <w:spacing w:val="-1"/>
                <w:sz w:val="20"/>
                <w:szCs w:val="20"/>
              </w:rPr>
              <w:t>3</w:t>
            </w:r>
          </w:p>
        </w:tc>
        <w:tc>
          <w:tcPr>
            <w:tcW w:w="1971" w:type="dxa"/>
            <w:shd w:val="clear" w:color="auto" w:fill="auto"/>
          </w:tcPr>
          <w:p w:rsidR="00474238" w:rsidRPr="00D47677" w:rsidRDefault="00474238" w:rsidP="001D3A5F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spacing w:val="-1"/>
                <w:sz w:val="20"/>
                <w:szCs w:val="20"/>
              </w:rPr>
            </w:pPr>
            <w:r w:rsidRPr="00D47677">
              <w:rPr>
                <w:spacing w:val="-1"/>
                <w:sz w:val="20"/>
                <w:szCs w:val="20"/>
              </w:rPr>
              <w:t>4</w:t>
            </w:r>
          </w:p>
        </w:tc>
        <w:tc>
          <w:tcPr>
            <w:tcW w:w="1971" w:type="dxa"/>
            <w:shd w:val="clear" w:color="auto" w:fill="auto"/>
          </w:tcPr>
          <w:p w:rsidR="00474238" w:rsidRPr="00D47677" w:rsidRDefault="00474238" w:rsidP="001D3A5F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spacing w:val="-1"/>
                <w:sz w:val="20"/>
                <w:szCs w:val="20"/>
              </w:rPr>
            </w:pPr>
            <w:r w:rsidRPr="00D47677">
              <w:rPr>
                <w:spacing w:val="-1"/>
                <w:sz w:val="20"/>
                <w:szCs w:val="20"/>
              </w:rPr>
              <w:t>5</w:t>
            </w:r>
          </w:p>
        </w:tc>
      </w:tr>
      <w:tr w:rsidR="00474238" w:rsidRPr="00D47677" w:rsidTr="001D3A5F">
        <w:tc>
          <w:tcPr>
            <w:tcW w:w="1970" w:type="dxa"/>
            <w:shd w:val="clear" w:color="auto" w:fill="auto"/>
          </w:tcPr>
          <w:p w:rsidR="00474238" w:rsidRPr="00D47677" w:rsidRDefault="00474238" w:rsidP="001D3A5F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971" w:type="dxa"/>
            <w:shd w:val="clear" w:color="auto" w:fill="auto"/>
          </w:tcPr>
          <w:p w:rsidR="00474238" w:rsidRPr="00D47677" w:rsidRDefault="00474238" w:rsidP="001D3A5F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971" w:type="dxa"/>
            <w:shd w:val="clear" w:color="auto" w:fill="auto"/>
          </w:tcPr>
          <w:p w:rsidR="00474238" w:rsidRPr="00D47677" w:rsidRDefault="00474238" w:rsidP="001D3A5F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971" w:type="dxa"/>
            <w:shd w:val="clear" w:color="auto" w:fill="auto"/>
          </w:tcPr>
          <w:p w:rsidR="00474238" w:rsidRPr="00D47677" w:rsidRDefault="00474238" w:rsidP="001D3A5F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971" w:type="dxa"/>
            <w:shd w:val="clear" w:color="auto" w:fill="auto"/>
          </w:tcPr>
          <w:p w:rsidR="00474238" w:rsidRPr="00D47677" w:rsidRDefault="00474238" w:rsidP="001D3A5F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spacing w:val="-1"/>
                <w:sz w:val="20"/>
                <w:szCs w:val="20"/>
              </w:rPr>
            </w:pPr>
          </w:p>
        </w:tc>
      </w:tr>
    </w:tbl>
    <w:p w:rsidR="00474238" w:rsidRDefault="00474238" w:rsidP="00474238">
      <w:pPr>
        <w:shd w:val="clear" w:color="auto" w:fill="FFFFFF"/>
        <w:spacing w:after="60" w:line="480" w:lineRule="auto"/>
        <w:jc w:val="center"/>
        <w:rPr>
          <w:spacing w:val="-1"/>
        </w:rPr>
      </w:pPr>
    </w:p>
    <w:p w:rsidR="00474238" w:rsidRPr="0041279E" w:rsidRDefault="00474238" w:rsidP="00474238">
      <w:pPr>
        <w:pStyle w:val="a3"/>
        <w:spacing w:line="360" w:lineRule="auto"/>
        <w:rPr>
          <w:color w:val="auto"/>
          <w:sz w:val="24"/>
          <w:szCs w:val="24"/>
        </w:rPr>
      </w:pPr>
      <w:r w:rsidRPr="0041279E">
        <w:rPr>
          <w:b/>
          <w:bCs/>
          <w:i/>
          <w:iCs/>
          <w:color w:val="auto"/>
          <w:sz w:val="24"/>
          <w:szCs w:val="24"/>
        </w:rPr>
        <w:t xml:space="preserve">Сноски </w:t>
      </w:r>
      <w:r w:rsidRPr="0041279E">
        <w:rPr>
          <w:color w:val="auto"/>
          <w:sz w:val="24"/>
          <w:szCs w:val="24"/>
        </w:rPr>
        <w:t xml:space="preserve">должны быть постраничными, сквозными и оформляться стандартными средствами </w:t>
      </w:r>
      <w:proofErr w:type="spellStart"/>
      <w:r w:rsidRPr="0041279E">
        <w:rPr>
          <w:color w:val="auto"/>
          <w:sz w:val="24"/>
          <w:szCs w:val="24"/>
        </w:rPr>
        <w:t>Word</w:t>
      </w:r>
      <w:proofErr w:type="spellEnd"/>
      <w:r w:rsidRPr="0041279E">
        <w:rPr>
          <w:color w:val="auto"/>
          <w:sz w:val="24"/>
          <w:szCs w:val="24"/>
        </w:rPr>
        <w:t>. Нормативные документы (законы, указы, постановления и проч.), статистические данные, архивные материалы приводятся только в сносках.</w:t>
      </w:r>
    </w:p>
    <w:p w:rsidR="00474238" w:rsidRPr="00EB2E83" w:rsidRDefault="00474238" w:rsidP="00474238">
      <w:pPr>
        <w:pStyle w:val="-2-"/>
        <w:pBdr>
          <w:top w:val="none" w:sz="0" w:space="0" w:color="auto"/>
          <w:between w:val="none" w:sz="0" w:space="0" w:color="auto"/>
        </w:pBdr>
        <w:spacing w:before="120" w:after="120"/>
        <w:ind w:firstLine="0"/>
        <w:jc w:val="left"/>
        <w:rPr>
          <w:sz w:val="20"/>
          <w:szCs w:val="20"/>
        </w:rPr>
      </w:pPr>
      <w:r w:rsidRPr="00437D8D">
        <w:rPr>
          <w:i/>
          <w:iCs/>
          <w:sz w:val="24"/>
          <w:szCs w:val="24"/>
        </w:rPr>
        <w:lastRenderedPageBreak/>
        <w:t>Например:</w:t>
      </w:r>
      <w:r w:rsidRPr="0041279E">
        <w:rPr>
          <w:sz w:val="24"/>
          <w:szCs w:val="24"/>
        </w:rPr>
        <w:tab/>
      </w:r>
      <w:r w:rsidRPr="00EB2E83">
        <w:rPr>
          <w:sz w:val="20"/>
          <w:szCs w:val="20"/>
        </w:rPr>
        <w:t>Национальный реестр правовых актов Республики Беларусь. 2006. №5/22645.</w:t>
      </w:r>
    </w:p>
    <w:p w:rsidR="00474238" w:rsidRPr="0041279E" w:rsidRDefault="00474238" w:rsidP="00474238">
      <w:pPr>
        <w:pStyle w:val="a3"/>
        <w:spacing w:line="260" w:lineRule="atLeast"/>
        <w:rPr>
          <w:color w:val="auto"/>
          <w:sz w:val="24"/>
          <w:szCs w:val="24"/>
        </w:rPr>
      </w:pPr>
    </w:p>
    <w:p w:rsidR="00474238" w:rsidRPr="0041279E" w:rsidRDefault="00474238" w:rsidP="00474238">
      <w:pPr>
        <w:pStyle w:val="a3"/>
        <w:spacing w:line="360" w:lineRule="auto"/>
        <w:rPr>
          <w:color w:val="auto"/>
          <w:sz w:val="24"/>
          <w:szCs w:val="24"/>
        </w:rPr>
      </w:pPr>
      <w:r w:rsidRPr="0041279E">
        <w:rPr>
          <w:color w:val="auto"/>
          <w:sz w:val="24"/>
          <w:szCs w:val="24"/>
        </w:rPr>
        <w:t xml:space="preserve">При оформлении источников удаленного доступа используется универсальный указатель ресурса </w:t>
      </w:r>
      <w:r>
        <w:rPr>
          <w:color w:val="auto"/>
          <w:sz w:val="24"/>
          <w:szCs w:val="24"/>
        </w:rPr>
        <w:t xml:space="preserve">– </w:t>
      </w:r>
      <w:r w:rsidRPr="0041279E">
        <w:rPr>
          <w:color w:val="auto"/>
          <w:sz w:val="24"/>
          <w:szCs w:val="24"/>
        </w:rPr>
        <w:t>URL:</w:t>
      </w:r>
    </w:p>
    <w:p w:rsidR="00474238" w:rsidRPr="00EB2E83" w:rsidRDefault="00474238" w:rsidP="00474238">
      <w:pPr>
        <w:pStyle w:val="a3"/>
        <w:spacing w:before="120"/>
        <w:ind w:firstLine="0"/>
        <w:jc w:val="left"/>
        <w:rPr>
          <w:color w:val="auto"/>
          <w:sz w:val="20"/>
          <w:szCs w:val="20"/>
        </w:rPr>
      </w:pPr>
      <w:r w:rsidRPr="00437D8D">
        <w:rPr>
          <w:i/>
          <w:iCs/>
          <w:sz w:val="24"/>
          <w:szCs w:val="24"/>
        </w:rPr>
        <w:t>Например:</w:t>
      </w:r>
      <w:r w:rsidRPr="0041279E">
        <w:rPr>
          <w:color w:val="auto"/>
          <w:sz w:val="24"/>
          <w:szCs w:val="24"/>
        </w:rPr>
        <w:tab/>
      </w:r>
      <w:r w:rsidRPr="00EB2E83">
        <w:rPr>
          <w:color w:val="auto"/>
          <w:sz w:val="20"/>
          <w:szCs w:val="20"/>
        </w:rPr>
        <w:t>URL: http://www.nbrb.by</w:t>
      </w:r>
    </w:p>
    <w:p w:rsidR="00474238" w:rsidRPr="00EB2E83" w:rsidRDefault="00474238" w:rsidP="00474238">
      <w:pPr>
        <w:pStyle w:val="a3"/>
        <w:spacing w:before="57" w:after="120"/>
        <w:rPr>
          <w:color w:val="auto"/>
          <w:sz w:val="20"/>
          <w:szCs w:val="20"/>
          <w:lang w:val="pl-PL"/>
        </w:rPr>
      </w:pPr>
      <w:r w:rsidRPr="00EB2E83">
        <w:rPr>
          <w:color w:val="auto"/>
          <w:sz w:val="20"/>
          <w:szCs w:val="20"/>
        </w:rPr>
        <w:tab/>
      </w:r>
      <w:r w:rsidRPr="00EB2E83">
        <w:rPr>
          <w:color w:val="auto"/>
          <w:sz w:val="20"/>
          <w:szCs w:val="20"/>
        </w:rPr>
        <w:tab/>
        <w:t xml:space="preserve">Информация о рынке долгового капитала стран СНГ. 2014. </w:t>
      </w:r>
      <w:r w:rsidRPr="00EB2E83">
        <w:rPr>
          <w:color w:val="auto"/>
          <w:sz w:val="20"/>
          <w:szCs w:val="20"/>
          <w:lang w:val="pl-PL"/>
        </w:rPr>
        <w:t>URL: http://www.loans.cbonds.info</w:t>
      </w:r>
    </w:p>
    <w:p w:rsidR="00474238" w:rsidRPr="0041279E" w:rsidRDefault="00474238" w:rsidP="00474238">
      <w:pPr>
        <w:pStyle w:val="a3"/>
        <w:spacing w:before="227" w:after="57" w:line="260" w:lineRule="atLeast"/>
        <w:jc w:val="center"/>
        <w:rPr>
          <w:b/>
          <w:bCs/>
          <w:color w:val="auto"/>
        </w:rPr>
      </w:pPr>
      <w:r w:rsidRPr="0041279E">
        <w:rPr>
          <w:b/>
          <w:bCs/>
          <w:color w:val="auto"/>
          <w:sz w:val="24"/>
          <w:szCs w:val="24"/>
        </w:rPr>
        <w:t>Требования к оформлению литературы</w:t>
      </w:r>
    </w:p>
    <w:p w:rsidR="00474238" w:rsidRPr="0041279E" w:rsidRDefault="00474238" w:rsidP="00474238">
      <w:pPr>
        <w:pStyle w:val="a3"/>
        <w:spacing w:before="57" w:after="113" w:line="260" w:lineRule="atLeast"/>
        <w:ind w:firstLine="0"/>
        <w:jc w:val="center"/>
        <w:rPr>
          <w:color w:val="auto"/>
        </w:rPr>
      </w:pPr>
      <w:r w:rsidRPr="0041279E">
        <w:rPr>
          <w:b/>
          <w:bCs/>
          <w:i/>
          <w:iCs/>
          <w:color w:val="auto"/>
          <w:sz w:val="24"/>
          <w:szCs w:val="24"/>
        </w:rPr>
        <w:t xml:space="preserve">Ссылки на упоминаемые в тексте статьи литературные источники </w:t>
      </w:r>
    </w:p>
    <w:p w:rsidR="00474238" w:rsidRPr="00EB2E83" w:rsidRDefault="00474238" w:rsidP="00474238">
      <w:pPr>
        <w:pStyle w:val="a3"/>
        <w:spacing w:line="360" w:lineRule="auto"/>
        <w:ind w:firstLine="709"/>
        <w:rPr>
          <w:color w:val="auto"/>
          <w:sz w:val="24"/>
          <w:szCs w:val="24"/>
        </w:rPr>
      </w:pPr>
      <w:r w:rsidRPr="00EB2E83">
        <w:rPr>
          <w:color w:val="auto"/>
          <w:sz w:val="24"/>
          <w:szCs w:val="24"/>
        </w:rPr>
        <w:t xml:space="preserve">В скобках указываются фамилия автора (без инициалов), год публикации и при необходимости – конкретные страницы публикации: </w:t>
      </w:r>
    </w:p>
    <w:p w:rsidR="00474238" w:rsidRPr="0041279E" w:rsidRDefault="00474238" w:rsidP="00474238">
      <w:pPr>
        <w:pStyle w:val="a3"/>
        <w:spacing w:before="120"/>
        <w:ind w:firstLine="0"/>
        <w:jc w:val="left"/>
        <w:rPr>
          <w:color w:val="auto"/>
          <w:sz w:val="20"/>
          <w:szCs w:val="20"/>
        </w:rPr>
      </w:pPr>
      <w:r w:rsidRPr="00437D8D">
        <w:rPr>
          <w:i/>
          <w:iCs/>
          <w:sz w:val="24"/>
          <w:szCs w:val="24"/>
        </w:rPr>
        <w:t>Например:</w:t>
      </w:r>
      <w:r w:rsidRPr="0041279E">
        <w:rPr>
          <w:color w:val="auto"/>
          <w:sz w:val="20"/>
          <w:szCs w:val="20"/>
        </w:rPr>
        <w:tab/>
        <w:t>(Бондарь, 2008. С. 110)</w:t>
      </w:r>
    </w:p>
    <w:p w:rsidR="00474238" w:rsidRPr="0041279E" w:rsidRDefault="00474238" w:rsidP="00474238">
      <w:pPr>
        <w:pStyle w:val="a3"/>
        <w:spacing w:after="120"/>
        <w:jc w:val="lef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ab/>
      </w:r>
      <w:r w:rsidRPr="0041279E">
        <w:rPr>
          <w:color w:val="auto"/>
          <w:sz w:val="20"/>
          <w:szCs w:val="20"/>
        </w:rPr>
        <w:tab/>
        <w:t>(</w:t>
      </w:r>
      <w:proofErr w:type="spellStart"/>
      <w:r w:rsidRPr="0041279E">
        <w:rPr>
          <w:color w:val="auto"/>
          <w:sz w:val="20"/>
          <w:szCs w:val="20"/>
        </w:rPr>
        <w:t>Hall</w:t>
      </w:r>
      <w:proofErr w:type="spellEnd"/>
      <w:r w:rsidRPr="0041279E">
        <w:rPr>
          <w:color w:val="auto"/>
          <w:sz w:val="20"/>
          <w:szCs w:val="20"/>
        </w:rPr>
        <w:t>, 2008).</w:t>
      </w:r>
    </w:p>
    <w:p w:rsidR="00474238" w:rsidRPr="00EB2E83" w:rsidRDefault="00474238" w:rsidP="00474238">
      <w:pPr>
        <w:pStyle w:val="a3"/>
        <w:spacing w:line="360" w:lineRule="auto"/>
        <w:ind w:firstLine="709"/>
        <w:rPr>
          <w:color w:val="auto"/>
          <w:sz w:val="24"/>
          <w:szCs w:val="24"/>
        </w:rPr>
      </w:pPr>
      <w:r w:rsidRPr="00EB2E83">
        <w:rPr>
          <w:color w:val="auto"/>
          <w:sz w:val="24"/>
          <w:szCs w:val="24"/>
        </w:rPr>
        <w:t xml:space="preserve">Если фамилия автора упоминается в тексте, в скобках указывается только год (и страницы при необходимости): </w:t>
      </w:r>
    </w:p>
    <w:p w:rsidR="00474238" w:rsidRPr="0041279E" w:rsidRDefault="00474238" w:rsidP="00474238">
      <w:pPr>
        <w:pStyle w:val="a3"/>
        <w:spacing w:before="120" w:after="120" w:line="260" w:lineRule="atLeast"/>
        <w:ind w:firstLine="0"/>
        <w:jc w:val="left"/>
        <w:rPr>
          <w:color w:val="auto"/>
        </w:rPr>
      </w:pPr>
      <w:r w:rsidRPr="00437D8D">
        <w:rPr>
          <w:i/>
          <w:iCs/>
          <w:sz w:val="24"/>
          <w:szCs w:val="24"/>
        </w:rPr>
        <w:t>Например:</w:t>
      </w:r>
      <w:r w:rsidRPr="0041279E">
        <w:rPr>
          <w:color w:val="auto"/>
          <w:sz w:val="20"/>
          <w:szCs w:val="20"/>
        </w:rPr>
        <w:tab/>
        <w:t xml:space="preserve">... по мнению Обуховой (2014. С. 132). </w:t>
      </w:r>
    </w:p>
    <w:p w:rsidR="00474238" w:rsidRPr="00EB2E83" w:rsidRDefault="00474238" w:rsidP="00474238">
      <w:pPr>
        <w:pStyle w:val="a3"/>
        <w:spacing w:before="57" w:line="360" w:lineRule="auto"/>
        <w:ind w:firstLine="709"/>
        <w:rPr>
          <w:color w:val="auto"/>
          <w:sz w:val="24"/>
          <w:szCs w:val="24"/>
        </w:rPr>
      </w:pPr>
      <w:r w:rsidRPr="00EB2E83">
        <w:rPr>
          <w:color w:val="auto"/>
          <w:sz w:val="24"/>
          <w:szCs w:val="24"/>
        </w:rPr>
        <w:t>Если авторов дв</w:t>
      </w:r>
      <w:r>
        <w:rPr>
          <w:color w:val="auto"/>
          <w:sz w:val="24"/>
          <w:szCs w:val="24"/>
        </w:rPr>
        <w:t>ое</w:t>
      </w:r>
      <w:r w:rsidRPr="00EB2E83">
        <w:rPr>
          <w:color w:val="auto"/>
          <w:sz w:val="24"/>
          <w:szCs w:val="24"/>
        </w:rPr>
        <w:t xml:space="preserve"> и более, указываются фамилии всех. При упоминании в ссылке нескольких источников они разделяются точкой с запятой:</w:t>
      </w:r>
    </w:p>
    <w:p w:rsidR="00474238" w:rsidRPr="0041279E" w:rsidRDefault="00474238" w:rsidP="00474238">
      <w:pPr>
        <w:pStyle w:val="a3"/>
        <w:spacing w:before="120"/>
        <w:ind w:firstLine="0"/>
        <w:jc w:val="left"/>
        <w:rPr>
          <w:color w:val="auto"/>
          <w:sz w:val="20"/>
          <w:szCs w:val="20"/>
        </w:rPr>
      </w:pPr>
      <w:r w:rsidRPr="00437D8D">
        <w:rPr>
          <w:i/>
          <w:iCs/>
          <w:sz w:val="24"/>
          <w:szCs w:val="24"/>
        </w:rPr>
        <w:t>Например:</w:t>
      </w:r>
      <w:r w:rsidRPr="0041279E">
        <w:rPr>
          <w:color w:val="auto"/>
          <w:sz w:val="20"/>
          <w:szCs w:val="20"/>
        </w:rPr>
        <w:tab/>
        <w:t>(</w:t>
      </w:r>
      <w:proofErr w:type="spellStart"/>
      <w:r w:rsidRPr="0041279E">
        <w:rPr>
          <w:color w:val="auto"/>
          <w:sz w:val="20"/>
          <w:szCs w:val="20"/>
        </w:rPr>
        <w:t>Obstfeld</w:t>
      </w:r>
      <w:proofErr w:type="spellEnd"/>
      <w:r w:rsidRPr="0041279E">
        <w:rPr>
          <w:color w:val="auto"/>
          <w:sz w:val="20"/>
          <w:szCs w:val="20"/>
        </w:rPr>
        <w:t xml:space="preserve">, </w:t>
      </w:r>
      <w:proofErr w:type="spellStart"/>
      <w:r w:rsidRPr="0041279E">
        <w:rPr>
          <w:color w:val="auto"/>
          <w:sz w:val="20"/>
          <w:szCs w:val="20"/>
        </w:rPr>
        <w:t>Rogoff</w:t>
      </w:r>
      <w:proofErr w:type="spellEnd"/>
      <w:r w:rsidRPr="0041279E">
        <w:rPr>
          <w:color w:val="auto"/>
          <w:sz w:val="20"/>
          <w:szCs w:val="20"/>
        </w:rPr>
        <w:t xml:space="preserve">, 1995. P. 631) </w:t>
      </w:r>
    </w:p>
    <w:p w:rsidR="00474238" w:rsidRPr="0041279E" w:rsidRDefault="00474238" w:rsidP="00474238">
      <w:pPr>
        <w:pStyle w:val="a3"/>
        <w:spacing w:after="120"/>
        <w:jc w:val="left"/>
        <w:rPr>
          <w:color w:val="auto"/>
        </w:rPr>
      </w:pPr>
      <w:r>
        <w:rPr>
          <w:color w:val="auto"/>
          <w:sz w:val="20"/>
          <w:szCs w:val="20"/>
        </w:rPr>
        <w:tab/>
      </w:r>
      <w:r w:rsidRPr="0041279E">
        <w:rPr>
          <w:color w:val="auto"/>
          <w:sz w:val="20"/>
          <w:szCs w:val="20"/>
        </w:rPr>
        <w:tab/>
        <w:t>(Борисов, Данилов, Петров, 2012; Ильин, 2009. С. 385–386).</w:t>
      </w:r>
    </w:p>
    <w:p w:rsidR="00474238" w:rsidRPr="0041279E" w:rsidRDefault="00474238" w:rsidP="00474238">
      <w:pPr>
        <w:pStyle w:val="a3"/>
        <w:spacing w:line="260" w:lineRule="atLeast"/>
        <w:ind w:firstLine="709"/>
        <w:rPr>
          <w:color w:val="auto"/>
        </w:rPr>
      </w:pPr>
      <w:r w:rsidRPr="0041279E">
        <w:rPr>
          <w:color w:val="auto"/>
        </w:rPr>
        <w:t>При упоминании нескольких работ одного автора после фамилии перечисляются годы публикаций через точку с запятой:</w:t>
      </w:r>
    </w:p>
    <w:p w:rsidR="00474238" w:rsidRPr="0041279E" w:rsidRDefault="00474238" w:rsidP="00474238">
      <w:pPr>
        <w:pStyle w:val="a3"/>
        <w:spacing w:before="120" w:after="120" w:line="260" w:lineRule="atLeast"/>
        <w:ind w:firstLine="0"/>
        <w:jc w:val="left"/>
        <w:rPr>
          <w:color w:val="auto"/>
        </w:rPr>
      </w:pPr>
      <w:r w:rsidRPr="00437D8D">
        <w:rPr>
          <w:i/>
          <w:iCs/>
          <w:sz w:val="24"/>
          <w:szCs w:val="24"/>
        </w:rPr>
        <w:t>Например:</w:t>
      </w:r>
      <w:r w:rsidRPr="0041279E">
        <w:rPr>
          <w:color w:val="auto"/>
          <w:sz w:val="20"/>
          <w:szCs w:val="20"/>
        </w:rPr>
        <w:tab/>
        <w:t>(Лузгина, 1996; 2015).</w:t>
      </w:r>
    </w:p>
    <w:p w:rsidR="00474238" w:rsidRPr="0041279E" w:rsidRDefault="00474238" w:rsidP="00474238">
      <w:pPr>
        <w:pStyle w:val="a3"/>
        <w:spacing w:before="57" w:after="57" w:line="260" w:lineRule="atLeast"/>
        <w:ind w:firstLine="0"/>
        <w:jc w:val="center"/>
        <w:rPr>
          <w:color w:val="auto"/>
        </w:rPr>
      </w:pPr>
      <w:r w:rsidRPr="0041279E">
        <w:rPr>
          <w:b/>
          <w:bCs/>
          <w:i/>
          <w:iCs/>
          <w:color w:val="auto"/>
          <w:sz w:val="24"/>
          <w:szCs w:val="24"/>
        </w:rPr>
        <w:t>Список литературы</w:t>
      </w:r>
    </w:p>
    <w:p w:rsidR="00474238" w:rsidRPr="00437D8D" w:rsidRDefault="00474238" w:rsidP="00474238">
      <w:pPr>
        <w:pStyle w:val="a3"/>
        <w:spacing w:after="57" w:line="360" w:lineRule="auto"/>
        <w:ind w:firstLine="709"/>
        <w:rPr>
          <w:color w:val="auto"/>
          <w:sz w:val="24"/>
          <w:szCs w:val="24"/>
        </w:rPr>
      </w:pPr>
      <w:r w:rsidRPr="00437D8D">
        <w:rPr>
          <w:color w:val="auto"/>
          <w:sz w:val="24"/>
          <w:szCs w:val="24"/>
        </w:rPr>
        <w:t>Приводится в конце тезисов (после основного текста) под заголовком «Литература».</w:t>
      </w:r>
    </w:p>
    <w:p w:rsidR="00474238" w:rsidRPr="00437D8D" w:rsidRDefault="00474238" w:rsidP="00474238">
      <w:pPr>
        <w:pStyle w:val="a3"/>
        <w:spacing w:after="57" w:line="360" w:lineRule="auto"/>
        <w:ind w:firstLine="709"/>
        <w:rPr>
          <w:color w:val="auto"/>
          <w:sz w:val="24"/>
          <w:szCs w:val="24"/>
        </w:rPr>
      </w:pPr>
      <w:r w:rsidRPr="00437D8D">
        <w:rPr>
          <w:color w:val="auto"/>
          <w:sz w:val="24"/>
          <w:szCs w:val="24"/>
        </w:rPr>
        <w:t>В список включаются только источники, которые упоминаются в тексте. Список составляется в алфавитном порядке – сначала публикации на русском языке, затем – иностранные источники.</w:t>
      </w:r>
    </w:p>
    <w:p w:rsidR="00474238" w:rsidRPr="00437D8D" w:rsidRDefault="00474238" w:rsidP="00474238">
      <w:pPr>
        <w:pStyle w:val="a3"/>
        <w:spacing w:line="360" w:lineRule="auto"/>
        <w:ind w:firstLine="709"/>
        <w:rPr>
          <w:color w:val="auto"/>
          <w:sz w:val="24"/>
          <w:szCs w:val="24"/>
        </w:rPr>
      </w:pPr>
      <w:r w:rsidRPr="00437D8D">
        <w:rPr>
          <w:color w:val="auto"/>
          <w:sz w:val="24"/>
          <w:szCs w:val="24"/>
        </w:rPr>
        <w:t xml:space="preserve">Первоисточник журнальной статьи выделяется курсивом, номера страниц для журнальных статей обязательны: </w:t>
      </w:r>
    </w:p>
    <w:p w:rsidR="00474238" w:rsidRPr="0041279E" w:rsidRDefault="00474238" w:rsidP="00474238">
      <w:pPr>
        <w:pStyle w:val="a3"/>
        <w:spacing w:before="120" w:after="120"/>
        <w:ind w:firstLine="0"/>
        <w:rPr>
          <w:color w:val="auto"/>
        </w:rPr>
      </w:pPr>
      <w:r w:rsidRPr="00437D8D">
        <w:rPr>
          <w:i/>
          <w:iCs/>
          <w:sz w:val="24"/>
          <w:szCs w:val="24"/>
        </w:rPr>
        <w:t>Например:</w:t>
      </w:r>
      <w:r w:rsidRPr="0041279E">
        <w:rPr>
          <w:color w:val="auto"/>
          <w:sz w:val="20"/>
          <w:szCs w:val="20"/>
        </w:rPr>
        <w:tab/>
        <w:t xml:space="preserve">Белов М.И. 2009. Классическая теория ценности: современное звучание нерешенных проблем. </w:t>
      </w:r>
      <w:r w:rsidRPr="0041279E">
        <w:rPr>
          <w:i/>
          <w:iCs/>
          <w:color w:val="auto"/>
          <w:sz w:val="20"/>
          <w:szCs w:val="20"/>
        </w:rPr>
        <w:tab/>
      </w:r>
      <w:r w:rsidRPr="0041279E">
        <w:rPr>
          <w:i/>
          <w:iCs/>
          <w:color w:val="auto"/>
          <w:sz w:val="20"/>
          <w:szCs w:val="20"/>
        </w:rPr>
        <w:tab/>
        <w:t>Вопросы экономики</w:t>
      </w:r>
      <w:r w:rsidRPr="0041279E">
        <w:rPr>
          <w:color w:val="auto"/>
          <w:sz w:val="20"/>
          <w:szCs w:val="20"/>
        </w:rPr>
        <w:t xml:space="preserve">. № 7. С. 97–118. </w:t>
      </w:r>
    </w:p>
    <w:p w:rsidR="00474238" w:rsidRPr="00437D8D" w:rsidRDefault="00474238" w:rsidP="00474238">
      <w:pPr>
        <w:pStyle w:val="a3"/>
        <w:spacing w:line="360" w:lineRule="auto"/>
        <w:ind w:firstLine="709"/>
        <w:rPr>
          <w:color w:val="auto"/>
          <w:sz w:val="24"/>
          <w:szCs w:val="24"/>
        </w:rPr>
      </w:pPr>
      <w:r w:rsidRPr="00437D8D">
        <w:rPr>
          <w:color w:val="auto"/>
          <w:sz w:val="24"/>
          <w:szCs w:val="24"/>
        </w:rPr>
        <w:t xml:space="preserve">Если упоминается сборник под редакцией, то в качестве автора указывается первый из редакторов: </w:t>
      </w:r>
    </w:p>
    <w:p w:rsidR="00474238" w:rsidRPr="0041279E" w:rsidRDefault="00474238" w:rsidP="00474238">
      <w:pPr>
        <w:pStyle w:val="a3"/>
        <w:spacing w:before="120" w:after="120" w:line="260" w:lineRule="atLeast"/>
        <w:ind w:firstLine="0"/>
        <w:rPr>
          <w:color w:val="auto"/>
          <w:sz w:val="12"/>
          <w:szCs w:val="12"/>
        </w:rPr>
      </w:pPr>
      <w:r w:rsidRPr="00437D8D">
        <w:rPr>
          <w:i/>
          <w:iCs/>
          <w:sz w:val="24"/>
          <w:szCs w:val="24"/>
        </w:rPr>
        <w:t>Например:</w:t>
      </w:r>
      <w:r w:rsidRPr="0041279E">
        <w:rPr>
          <w:color w:val="auto"/>
          <w:sz w:val="20"/>
          <w:szCs w:val="20"/>
        </w:rPr>
        <w:tab/>
      </w:r>
      <w:proofErr w:type="spellStart"/>
      <w:r w:rsidRPr="0041279E">
        <w:rPr>
          <w:color w:val="auto"/>
          <w:sz w:val="20"/>
          <w:szCs w:val="20"/>
        </w:rPr>
        <w:t>Полтерович</w:t>
      </w:r>
      <w:proofErr w:type="spellEnd"/>
      <w:r w:rsidRPr="0041279E">
        <w:rPr>
          <w:color w:val="auto"/>
          <w:sz w:val="20"/>
          <w:szCs w:val="20"/>
        </w:rPr>
        <w:t xml:space="preserve"> В. (ред.). 2010. Стратегия модернизации российской экономики. СПб.: </w:t>
      </w:r>
      <w:proofErr w:type="spellStart"/>
      <w:r w:rsidRPr="0041279E">
        <w:rPr>
          <w:color w:val="auto"/>
          <w:sz w:val="20"/>
          <w:szCs w:val="20"/>
        </w:rPr>
        <w:t>Алетейя</w:t>
      </w:r>
      <w:proofErr w:type="spellEnd"/>
      <w:r w:rsidRPr="0041279E">
        <w:rPr>
          <w:color w:val="auto"/>
          <w:sz w:val="20"/>
          <w:szCs w:val="20"/>
        </w:rPr>
        <w:t xml:space="preserve">. </w:t>
      </w:r>
      <w:r w:rsidRPr="0041279E"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 w:rsidRPr="0041279E">
        <w:rPr>
          <w:color w:val="auto"/>
          <w:sz w:val="20"/>
          <w:szCs w:val="20"/>
        </w:rPr>
        <w:t xml:space="preserve">С. 35–85. </w:t>
      </w:r>
    </w:p>
    <w:p w:rsidR="00474238" w:rsidRPr="00437D8D" w:rsidRDefault="00474238" w:rsidP="00474238">
      <w:pPr>
        <w:pStyle w:val="a3"/>
        <w:spacing w:line="360" w:lineRule="auto"/>
        <w:ind w:firstLine="709"/>
        <w:rPr>
          <w:color w:val="auto"/>
          <w:sz w:val="24"/>
          <w:szCs w:val="24"/>
        </w:rPr>
      </w:pPr>
      <w:r w:rsidRPr="00437D8D">
        <w:rPr>
          <w:sz w:val="24"/>
          <w:szCs w:val="24"/>
        </w:rPr>
        <w:lastRenderedPageBreak/>
        <w:t xml:space="preserve">Если упоминается статья из сборника материалов конференции, последовательность оформления такова: фамилия автора статьи, ее название, название сборника (курсивом), дата и место проведения конференции, а также ответственный редактор издания: </w:t>
      </w:r>
    </w:p>
    <w:p w:rsidR="00474238" w:rsidRDefault="00474238" w:rsidP="00474238">
      <w:pPr>
        <w:pStyle w:val="a3"/>
        <w:spacing w:before="120" w:after="120"/>
        <w:ind w:left="1412" w:hanging="1412"/>
        <w:rPr>
          <w:color w:val="auto"/>
          <w:sz w:val="20"/>
          <w:szCs w:val="20"/>
        </w:rPr>
      </w:pPr>
      <w:r w:rsidRPr="00437D8D">
        <w:rPr>
          <w:i/>
          <w:iCs/>
          <w:sz w:val="24"/>
          <w:szCs w:val="24"/>
        </w:rPr>
        <w:t>Например:</w:t>
      </w:r>
      <w:r w:rsidRPr="0041279E">
        <w:rPr>
          <w:color w:val="auto"/>
          <w:sz w:val="20"/>
          <w:szCs w:val="20"/>
        </w:rPr>
        <w:tab/>
        <w:t xml:space="preserve">Пеньковская Т.Н. 2004. Роль и место транспортного комплекса в экономике Республики Беларусь. </w:t>
      </w:r>
    </w:p>
    <w:p w:rsidR="00474238" w:rsidRPr="0041279E" w:rsidRDefault="00474238" w:rsidP="00474238">
      <w:pPr>
        <w:pStyle w:val="a3"/>
        <w:spacing w:before="120" w:after="120"/>
        <w:ind w:left="1412" w:firstLine="0"/>
        <w:rPr>
          <w:color w:val="auto"/>
          <w:sz w:val="12"/>
          <w:szCs w:val="12"/>
        </w:rPr>
      </w:pPr>
      <w:r w:rsidRPr="0041279E">
        <w:rPr>
          <w:i/>
          <w:iCs/>
          <w:color w:val="auto"/>
          <w:sz w:val="20"/>
          <w:szCs w:val="20"/>
        </w:rPr>
        <w:t xml:space="preserve">География в XX веке: </w:t>
      </w:r>
      <w:r w:rsidRPr="0041279E">
        <w:rPr>
          <w:color w:val="auto"/>
          <w:sz w:val="20"/>
          <w:szCs w:val="20"/>
        </w:rPr>
        <w:t>материалы Международной научной конференции. Минск, 4–8 октября 2004 года. БГУ. Н.И. Пирожник (ред.). С. 163–164.</w:t>
      </w:r>
    </w:p>
    <w:p w:rsidR="00474238" w:rsidRPr="00437D8D" w:rsidRDefault="00474238" w:rsidP="00474238">
      <w:pPr>
        <w:pStyle w:val="a3"/>
        <w:spacing w:line="360" w:lineRule="auto"/>
        <w:ind w:firstLine="709"/>
        <w:rPr>
          <w:color w:val="auto"/>
          <w:sz w:val="24"/>
          <w:szCs w:val="24"/>
        </w:rPr>
      </w:pPr>
      <w:r w:rsidRPr="00437D8D">
        <w:rPr>
          <w:color w:val="auto"/>
          <w:sz w:val="24"/>
          <w:szCs w:val="24"/>
        </w:rPr>
        <w:t xml:space="preserve">Если работа коллективная и конкретные авторы не указаны, в качестве автора называется организация: </w:t>
      </w:r>
    </w:p>
    <w:p w:rsidR="00474238" w:rsidRPr="0041279E" w:rsidRDefault="00474238" w:rsidP="00474238">
      <w:pPr>
        <w:pStyle w:val="a3"/>
        <w:spacing w:before="120" w:after="120" w:line="260" w:lineRule="atLeast"/>
        <w:ind w:firstLine="0"/>
        <w:rPr>
          <w:color w:val="auto"/>
          <w:sz w:val="20"/>
          <w:szCs w:val="20"/>
          <w:lang w:val="en-US"/>
        </w:rPr>
      </w:pPr>
      <w:r w:rsidRPr="00437D8D">
        <w:rPr>
          <w:i/>
          <w:iCs/>
          <w:sz w:val="24"/>
          <w:szCs w:val="24"/>
        </w:rPr>
        <w:t>Например</w:t>
      </w:r>
      <w:r w:rsidRPr="00474238">
        <w:rPr>
          <w:i/>
          <w:iCs/>
          <w:sz w:val="24"/>
          <w:szCs w:val="24"/>
          <w:lang w:val="en-US"/>
        </w:rPr>
        <w:t>:</w:t>
      </w:r>
      <w:r w:rsidRPr="00474238">
        <w:rPr>
          <w:color w:val="auto"/>
          <w:sz w:val="20"/>
          <w:szCs w:val="20"/>
          <w:lang w:val="en-US"/>
        </w:rPr>
        <w:tab/>
      </w:r>
      <w:r w:rsidRPr="0041279E">
        <w:rPr>
          <w:color w:val="auto"/>
          <w:sz w:val="20"/>
          <w:szCs w:val="20"/>
          <w:lang w:val="en-US"/>
        </w:rPr>
        <w:t xml:space="preserve">OECD. 1996. Science, Technology and Industry Outlook. </w:t>
      </w:r>
    </w:p>
    <w:p w:rsidR="00474238" w:rsidRPr="00437D8D" w:rsidRDefault="00474238" w:rsidP="00474238">
      <w:pPr>
        <w:pStyle w:val="a3"/>
        <w:spacing w:line="360" w:lineRule="auto"/>
        <w:ind w:firstLine="709"/>
        <w:rPr>
          <w:color w:val="auto"/>
          <w:sz w:val="24"/>
          <w:szCs w:val="24"/>
        </w:rPr>
      </w:pPr>
      <w:r w:rsidRPr="00437D8D">
        <w:rPr>
          <w:color w:val="auto"/>
          <w:sz w:val="24"/>
          <w:szCs w:val="24"/>
        </w:rPr>
        <w:t>Если присутствует несколько публикаций одного автора за один год, то к году добавляются латинские буквы a, b, c и т. д.</w:t>
      </w:r>
    </w:p>
    <w:p w:rsidR="00474238" w:rsidRPr="0041279E" w:rsidRDefault="00474238" w:rsidP="00474238">
      <w:pPr>
        <w:pStyle w:val="a3"/>
        <w:spacing w:before="120" w:after="120" w:line="260" w:lineRule="atLeast"/>
        <w:ind w:firstLine="0"/>
        <w:rPr>
          <w:color w:val="auto"/>
        </w:rPr>
      </w:pPr>
      <w:r w:rsidRPr="00437D8D">
        <w:rPr>
          <w:i/>
          <w:iCs/>
          <w:sz w:val="24"/>
          <w:szCs w:val="24"/>
        </w:rPr>
        <w:t>Например:</w:t>
      </w:r>
      <w:r w:rsidRPr="0041279E">
        <w:rPr>
          <w:color w:val="auto"/>
          <w:sz w:val="20"/>
          <w:szCs w:val="20"/>
        </w:rPr>
        <w:tab/>
        <w:t xml:space="preserve">Павлов Р.С. 2009а; 2009b. </w:t>
      </w:r>
    </w:p>
    <w:p w:rsidR="00474238" w:rsidRPr="00437D8D" w:rsidRDefault="00474238" w:rsidP="00474238">
      <w:pPr>
        <w:pStyle w:val="a3"/>
        <w:spacing w:line="260" w:lineRule="atLeast"/>
        <w:rPr>
          <w:color w:val="auto"/>
          <w:sz w:val="24"/>
          <w:szCs w:val="24"/>
        </w:rPr>
      </w:pPr>
      <w:r w:rsidRPr="00437D8D">
        <w:rPr>
          <w:b/>
          <w:bCs/>
          <w:i/>
          <w:iCs/>
          <w:color w:val="auto"/>
          <w:sz w:val="24"/>
          <w:szCs w:val="24"/>
        </w:rPr>
        <w:t>В список литературы не включаются</w:t>
      </w:r>
      <w:r w:rsidRPr="00437D8D">
        <w:rPr>
          <w:color w:val="auto"/>
          <w:sz w:val="24"/>
          <w:szCs w:val="24"/>
        </w:rPr>
        <w:t xml:space="preserve"> источники, представленные в сносках. </w:t>
      </w:r>
    </w:p>
    <w:p w:rsidR="001E51AC" w:rsidRDefault="001E51AC"/>
    <w:sectPr w:rsidR="001E5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238"/>
    <w:rsid w:val="001A3BD3"/>
    <w:rsid w:val="001E51AC"/>
    <w:rsid w:val="00474238"/>
    <w:rsid w:val="00A9109F"/>
    <w:rsid w:val="00C6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E7A34A-A88C-4DC0-AEF3-BBECF197A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rsid w:val="00474238"/>
    <w:pPr>
      <w:autoSpaceDE w:val="0"/>
      <w:autoSpaceDN w:val="0"/>
      <w:adjustRightInd w:val="0"/>
      <w:spacing w:after="0" w:line="240" w:lineRule="auto"/>
      <w:ind w:firstLine="329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-2-">
    <w:name w:val="сноска-2-колонки"/>
    <w:rsid w:val="00474238"/>
    <w:pPr>
      <w:pBdr>
        <w:top w:val="single" w:sz="2" w:space="0" w:color="auto"/>
        <w:between w:val="single" w:sz="2" w:space="7" w:color="auto"/>
      </w:pBdr>
      <w:autoSpaceDE w:val="0"/>
      <w:autoSpaceDN w:val="0"/>
      <w:adjustRightInd w:val="0"/>
      <w:spacing w:after="57" w:line="240" w:lineRule="auto"/>
      <w:ind w:firstLine="329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Радченко Надежда Васильевна</dc:creator>
  <cp:keywords/>
  <dc:description/>
  <cp:lastModifiedBy>Радченко Надежда Васильевна</cp:lastModifiedBy>
  <cp:revision>1</cp:revision>
  <dcterms:created xsi:type="dcterms:W3CDTF">2025-07-10T12:31:00Z</dcterms:created>
  <dcterms:modified xsi:type="dcterms:W3CDTF">2025-07-10T12:33:00Z</dcterms:modified>
</cp:coreProperties>
</file>