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CFF5D" w14:textId="671240B2" w:rsidR="001811DE" w:rsidRPr="001811DE" w:rsidRDefault="001811DE" w:rsidP="000232C4">
      <w:pPr>
        <w:rPr>
          <w:b/>
          <w:szCs w:val="30"/>
        </w:rPr>
      </w:pPr>
      <w:r w:rsidRPr="001811DE">
        <w:rPr>
          <w:b/>
          <w:szCs w:val="30"/>
        </w:rPr>
        <w:t>Перспективы развития белорусского экспорта в Китайскую Народную Республику.</w:t>
      </w:r>
    </w:p>
    <w:p w14:paraId="574BC99A" w14:textId="193AEFE5" w:rsidR="001C3927" w:rsidRDefault="001C3927" w:rsidP="000232C4">
      <w:pPr>
        <w:rPr>
          <w:szCs w:val="30"/>
        </w:rPr>
      </w:pPr>
      <w:r w:rsidRPr="00AF4673">
        <w:rPr>
          <w:szCs w:val="30"/>
        </w:rPr>
        <w:t xml:space="preserve">В условиях глобальных </w:t>
      </w:r>
      <w:r w:rsidR="00BD5C42">
        <w:rPr>
          <w:szCs w:val="30"/>
        </w:rPr>
        <w:t xml:space="preserve">изменений </w:t>
      </w:r>
      <w:r w:rsidRPr="00AF4673">
        <w:rPr>
          <w:szCs w:val="30"/>
        </w:rPr>
        <w:t xml:space="preserve">сотрудничество с Китаем </w:t>
      </w:r>
      <w:r w:rsidR="002159BD">
        <w:rPr>
          <w:szCs w:val="30"/>
        </w:rPr>
        <w:t xml:space="preserve">выступает </w:t>
      </w:r>
      <w:r w:rsidR="000232C4">
        <w:rPr>
          <w:szCs w:val="30"/>
        </w:rPr>
        <w:t xml:space="preserve">одним из </w:t>
      </w:r>
      <w:r w:rsidR="00BD5C42">
        <w:rPr>
          <w:szCs w:val="30"/>
        </w:rPr>
        <w:t>решающих</w:t>
      </w:r>
      <w:r w:rsidRPr="00AF4673">
        <w:rPr>
          <w:szCs w:val="30"/>
        </w:rPr>
        <w:t xml:space="preserve"> факторо</w:t>
      </w:r>
      <w:r w:rsidR="000232C4">
        <w:rPr>
          <w:szCs w:val="30"/>
        </w:rPr>
        <w:t>в</w:t>
      </w:r>
      <w:r w:rsidRPr="00AF4673">
        <w:rPr>
          <w:szCs w:val="30"/>
        </w:rPr>
        <w:t xml:space="preserve"> </w:t>
      </w:r>
      <w:r w:rsidR="00BD5C42">
        <w:rPr>
          <w:szCs w:val="30"/>
        </w:rPr>
        <w:t>опережающего развития внешней</w:t>
      </w:r>
      <w:r w:rsidRPr="00AF4673">
        <w:rPr>
          <w:szCs w:val="30"/>
        </w:rPr>
        <w:t xml:space="preserve"> торговли и роста </w:t>
      </w:r>
      <w:r w:rsidR="00BD5C42">
        <w:rPr>
          <w:szCs w:val="30"/>
        </w:rPr>
        <w:t xml:space="preserve">экономики </w:t>
      </w:r>
      <w:r w:rsidR="000232C4">
        <w:rPr>
          <w:szCs w:val="30"/>
        </w:rPr>
        <w:t>Беларуси</w:t>
      </w:r>
      <w:r w:rsidRPr="00AF4673">
        <w:rPr>
          <w:szCs w:val="30"/>
        </w:rPr>
        <w:t xml:space="preserve">. </w:t>
      </w:r>
      <w:r w:rsidR="002159BD">
        <w:rPr>
          <w:szCs w:val="30"/>
        </w:rPr>
        <w:t>В</w:t>
      </w:r>
      <w:r w:rsidR="00D30A75">
        <w:rPr>
          <w:szCs w:val="30"/>
        </w:rPr>
        <w:t xml:space="preserve"> настояще</w:t>
      </w:r>
      <w:r w:rsidR="002159BD">
        <w:rPr>
          <w:szCs w:val="30"/>
        </w:rPr>
        <w:t>е</w:t>
      </w:r>
      <w:r w:rsidR="00D30A75">
        <w:rPr>
          <w:szCs w:val="30"/>
        </w:rPr>
        <w:t xml:space="preserve"> </w:t>
      </w:r>
      <w:r w:rsidR="002159BD">
        <w:rPr>
          <w:szCs w:val="30"/>
        </w:rPr>
        <w:t>время</w:t>
      </w:r>
      <w:r w:rsidR="00D30A75">
        <w:rPr>
          <w:szCs w:val="30"/>
        </w:rPr>
        <w:t xml:space="preserve"> </w:t>
      </w:r>
      <w:r w:rsidR="00BD5C42">
        <w:rPr>
          <w:szCs w:val="30"/>
        </w:rPr>
        <w:t xml:space="preserve">достигнуты заметные успехи </w:t>
      </w:r>
      <w:r w:rsidR="002159BD">
        <w:rPr>
          <w:szCs w:val="30"/>
        </w:rPr>
        <w:t>в</w:t>
      </w:r>
      <w:r w:rsidR="00D30A75">
        <w:rPr>
          <w:szCs w:val="30"/>
        </w:rPr>
        <w:t>о взаимном сближени</w:t>
      </w:r>
      <w:r w:rsidR="002159BD">
        <w:rPr>
          <w:szCs w:val="30"/>
        </w:rPr>
        <w:t>и</w:t>
      </w:r>
      <w:r w:rsidR="00D30A75">
        <w:rPr>
          <w:szCs w:val="30"/>
        </w:rPr>
        <w:t xml:space="preserve"> и </w:t>
      </w:r>
      <w:r w:rsidR="00B04357">
        <w:rPr>
          <w:szCs w:val="30"/>
        </w:rPr>
        <w:t>создани</w:t>
      </w:r>
      <w:r w:rsidR="002159BD">
        <w:rPr>
          <w:szCs w:val="30"/>
        </w:rPr>
        <w:t>и</w:t>
      </w:r>
      <w:r w:rsidR="000232C4">
        <w:rPr>
          <w:szCs w:val="30"/>
        </w:rPr>
        <w:t xml:space="preserve"> предпосыл</w:t>
      </w:r>
      <w:r w:rsidR="00D30A75">
        <w:rPr>
          <w:szCs w:val="30"/>
        </w:rPr>
        <w:t>ок</w:t>
      </w:r>
      <w:r w:rsidR="00B04357">
        <w:rPr>
          <w:szCs w:val="30"/>
        </w:rPr>
        <w:t xml:space="preserve"> к</w:t>
      </w:r>
      <w:r w:rsidR="000232C4">
        <w:rPr>
          <w:szCs w:val="30"/>
        </w:rPr>
        <w:t xml:space="preserve"> расширени</w:t>
      </w:r>
      <w:r w:rsidR="00B04357">
        <w:rPr>
          <w:szCs w:val="30"/>
        </w:rPr>
        <w:t>ю</w:t>
      </w:r>
      <w:r w:rsidR="000232C4">
        <w:rPr>
          <w:szCs w:val="30"/>
        </w:rPr>
        <w:t xml:space="preserve"> </w:t>
      </w:r>
      <w:r w:rsidR="00AB5279">
        <w:rPr>
          <w:szCs w:val="30"/>
        </w:rPr>
        <w:t>экспорта в Китай</w:t>
      </w:r>
      <w:r w:rsidR="002159BD">
        <w:rPr>
          <w:szCs w:val="30"/>
        </w:rPr>
        <w:t>,</w:t>
      </w:r>
      <w:r w:rsidR="000232C4">
        <w:rPr>
          <w:szCs w:val="30"/>
        </w:rPr>
        <w:t xml:space="preserve"> </w:t>
      </w:r>
      <w:r w:rsidR="00AB5279">
        <w:rPr>
          <w:szCs w:val="30"/>
        </w:rPr>
        <w:t xml:space="preserve">развитию </w:t>
      </w:r>
      <w:r w:rsidR="000232C4">
        <w:rPr>
          <w:szCs w:val="30"/>
        </w:rPr>
        <w:t xml:space="preserve">инвестиционного </w:t>
      </w:r>
      <w:r w:rsidR="00BD5C42">
        <w:rPr>
          <w:szCs w:val="30"/>
        </w:rPr>
        <w:t>взаимодействия</w:t>
      </w:r>
      <w:r w:rsidR="000232C4">
        <w:rPr>
          <w:szCs w:val="30"/>
        </w:rPr>
        <w:t>.</w:t>
      </w:r>
    </w:p>
    <w:p w14:paraId="5610FB12" w14:textId="7B5516DC" w:rsidR="001D2333" w:rsidRPr="00AF4673" w:rsidRDefault="001D2333" w:rsidP="001D2333">
      <w:pPr>
        <w:rPr>
          <w:szCs w:val="30"/>
        </w:rPr>
      </w:pPr>
      <w:r>
        <w:rPr>
          <w:szCs w:val="30"/>
        </w:rPr>
        <w:t xml:space="preserve">Согласно оценке, </w:t>
      </w:r>
      <w:r w:rsidR="005A4EC5">
        <w:rPr>
          <w:szCs w:val="30"/>
        </w:rPr>
        <w:t>с учетом только имеющейся базы</w:t>
      </w:r>
      <w:r>
        <w:rPr>
          <w:szCs w:val="30"/>
        </w:rPr>
        <w:t xml:space="preserve"> </w:t>
      </w:r>
      <w:r w:rsidR="005A4EC5">
        <w:rPr>
          <w:szCs w:val="30"/>
        </w:rPr>
        <w:t xml:space="preserve">среднесрочный </w:t>
      </w:r>
      <w:r w:rsidR="005A4EC5" w:rsidRPr="004B0E9B">
        <w:rPr>
          <w:b/>
          <w:bCs/>
          <w:i/>
          <w:iCs/>
          <w:szCs w:val="30"/>
        </w:rPr>
        <w:t xml:space="preserve">потенциал </w:t>
      </w:r>
      <w:r w:rsidRPr="004B0E9B">
        <w:rPr>
          <w:b/>
          <w:bCs/>
          <w:i/>
          <w:iCs/>
          <w:szCs w:val="30"/>
        </w:rPr>
        <w:t>экспорта</w:t>
      </w:r>
      <w:r>
        <w:rPr>
          <w:szCs w:val="30"/>
        </w:rPr>
        <w:t xml:space="preserve"> </w:t>
      </w:r>
      <w:r w:rsidR="005A4EC5">
        <w:rPr>
          <w:szCs w:val="30"/>
        </w:rPr>
        <w:t xml:space="preserve">белорусских </w:t>
      </w:r>
      <w:r w:rsidR="005A4EC5" w:rsidRPr="00AB5279">
        <w:rPr>
          <w:b/>
          <w:i/>
          <w:szCs w:val="30"/>
        </w:rPr>
        <w:t>т</w:t>
      </w:r>
      <w:r w:rsidRPr="00AB5279">
        <w:rPr>
          <w:b/>
          <w:i/>
          <w:szCs w:val="30"/>
        </w:rPr>
        <w:t>оваров</w:t>
      </w:r>
      <w:r>
        <w:rPr>
          <w:szCs w:val="30"/>
        </w:rPr>
        <w:t xml:space="preserve"> в Китай </w:t>
      </w:r>
      <w:r w:rsidR="002159BD">
        <w:rPr>
          <w:szCs w:val="30"/>
        </w:rPr>
        <w:t>превышает</w:t>
      </w:r>
      <w:r>
        <w:rPr>
          <w:szCs w:val="30"/>
        </w:rPr>
        <w:t xml:space="preserve"> </w:t>
      </w:r>
      <w:r w:rsidRPr="001D2333">
        <w:rPr>
          <w:i/>
          <w:iCs/>
          <w:szCs w:val="30"/>
        </w:rPr>
        <w:t>3,</w:t>
      </w:r>
      <w:r w:rsidR="009C6460">
        <w:rPr>
          <w:i/>
          <w:iCs/>
          <w:szCs w:val="30"/>
        </w:rPr>
        <w:t>6</w:t>
      </w:r>
      <w:r w:rsidRPr="001D2333">
        <w:rPr>
          <w:i/>
          <w:iCs/>
          <w:szCs w:val="30"/>
        </w:rPr>
        <w:t xml:space="preserve"> млрд долл. США</w:t>
      </w:r>
      <w:r>
        <w:rPr>
          <w:szCs w:val="30"/>
        </w:rPr>
        <w:t xml:space="preserve">, </w:t>
      </w:r>
      <w:r w:rsidRPr="00AB5279">
        <w:rPr>
          <w:b/>
          <w:i/>
          <w:szCs w:val="30"/>
        </w:rPr>
        <w:t>услуг</w:t>
      </w:r>
      <w:r>
        <w:rPr>
          <w:szCs w:val="30"/>
        </w:rPr>
        <w:t xml:space="preserve"> – почти </w:t>
      </w:r>
      <w:r w:rsidRPr="004B0E9B">
        <w:rPr>
          <w:i/>
          <w:iCs/>
          <w:szCs w:val="30"/>
        </w:rPr>
        <w:t>600 млн</w:t>
      </w:r>
      <w:r>
        <w:rPr>
          <w:szCs w:val="30"/>
        </w:rPr>
        <w:t xml:space="preserve">. </w:t>
      </w:r>
      <w:r w:rsidR="00280429">
        <w:rPr>
          <w:szCs w:val="30"/>
        </w:rPr>
        <w:t xml:space="preserve">В случае </w:t>
      </w:r>
      <w:r w:rsidR="00BD5C42">
        <w:rPr>
          <w:szCs w:val="30"/>
        </w:rPr>
        <w:t xml:space="preserve">дальнейшей </w:t>
      </w:r>
      <w:r>
        <w:rPr>
          <w:szCs w:val="30"/>
        </w:rPr>
        <w:t>реализаци</w:t>
      </w:r>
      <w:r w:rsidR="00BD5C42">
        <w:rPr>
          <w:szCs w:val="30"/>
        </w:rPr>
        <w:t>и</w:t>
      </w:r>
      <w:r>
        <w:rPr>
          <w:szCs w:val="30"/>
        </w:rPr>
        <w:t xml:space="preserve"> </w:t>
      </w:r>
      <w:r w:rsidR="00BD5C42">
        <w:rPr>
          <w:szCs w:val="30"/>
        </w:rPr>
        <w:t xml:space="preserve">совместных </w:t>
      </w:r>
      <w:r w:rsidR="005A4EC5">
        <w:rPr>
          <w:szCs w:val="30"/>
        </w:rPr>
        <w:t xml:space="preserve">инвестиционных проектов </w:t>
      </w:r>
      <w:r w:rsidR="00BD5C42">
        <w:rPr>
          <w:szCs w:val="30"/>
        </w:rPr>
        <w:t xml:space="preserve">перспективы </w:t>
      </w:r>
      <w:r w:rsidR="002159BD">
        <w:rPr>
          <w:szCs w:val="30"/>
        </w:rPr>
        <w:t xml:space="preserve">представляются </w:t>
      </w:r>
      <w:r w:rsidR="00BD5C42">
        <w:rPr>
          <w:szCs w:val="30"/>
        </w:rPr>
        <w:t>еще более широки</w:t>
      </w:r>
      <w:r w:rsidR="002159BD">
        <w:rPr>
          <w:szCs w:val="30"/>
        </w:rPr>
        <w:t>ми</w:t>
      </w:r>
      <w:r w:rsidR="00BD5C42">
        <w:rPr>
          <w:szCs w:val="30"/>
        </w:rPr>
        <w:t>.</w:t>
      </w:r>
    </w:p>
    <w:p w14:paraId="54161017" w14:textId="1C2F98A2" w:rsidR="00D30A75" w:rsidRPr="00AF4673" w:rsidRDefault="005A4EC5" w:rsidP="000232C4">
      <w:pPr>
        <w:rPr>
          <w:szCs w:val="30"/>
        </w:rPr>
      </w:pPr>
      <w:r>
        <w:rPr>
          <w:szCs w:val="30"/>
        </w:rPr>
        <w:t xml:space="preserve">Помимо </w:t>
      </w:r>
      <w:r w:rsidR="00B04357">
        <w:rPr>
          <w:szCs w:val="30"/>
        </w:rPr>
        <w:t>уже сложившихся</w:t>
      </w:r>
      <w:r w:rsidR="00232A78">
        <w:rPr>
          <w:szCs w:val="30"/>
        </w:rPr>
        <w:t xml:space="preserve"> дипломатических</w:t>
      </w:r>
      <w:r w:rsidR="00A403DD" w:rsidRPr="00A403DD">
        <w:rPr>
          <w:szCs w:val="30"/>
        </w:rPr>
        <w:t xml:space="preserve"> </w:t>
      </w:r>
      <w:r w:rsidR="00A403DD">
        <w:rPr>
          <w:szCs w:val="30"/>
        </w:rPr>
        <w:t>и торговых отношений</w:t>
      </w:r>
      <w:r w:rsidR="00232A78">
        <w:rPr>
          <w:szCs w:val="30"/>
        </w:rPr>
        <w:t xml:space="preserve">, существуют и другие </w:t>
      </w:r>
      <w:r w:rsidR="00232A78" w:rsidRPr="00280429">
        <w:rPr>
          <w:b/>
          <w:i/>
          <w:szCs w:val="30"/>
        </w:rPr>
        <w:t>предпосылки</w:t>
      </w:r>
      <w:r w:rsidR="00232A78">
        <w:rPr>
          <w:szCs w:val="30"/>
        </w:rPr>
        <w:t xml:space="preserve"> роста перспектив </w:t>
      </w:r>
      <w:r w:rsidR="00A403DD">
        <w:rPr>
          <w:szCs w:val="30"/>
        </w:rPr>
        <w:t>партнерства с К</w:t>
      </w:r>
      <w:r w:rsidR="00232A78">
        <w:rPr>
          <w:szCs w:val="30"/>
        </w:rPr>
        <w:t>ита</w:t>
      </w:r>
      <w:r w:rsidR="00A403DD">
        <w:rPr>
          <w:szCs w:val="30"/>
        </w:rPr>
        <w:t>ем</w:t>
      </w:r>
      <w:r w:rsidR="00232A78">
        <w:rPr>
          <w:szCs w:val="30"/>
        </w:rPr>
        <w:t xml:space="preserve">, </w:t>
      </w:r>
      <w:r w:rsidR="002C5561">
        <w:rPr>
          <w:szCs w:val="30"/>
        </w:rPr>
        <w:t>связанные</w:t>
      </w:r>
      <w:r w:rsidR="00232A78">
        <w:rPr>
          <w:szCs w:val="30"/>
        </w:rPr>
        <w:t xml:space="preserve"> </w:t>
      </w:r>
      <w:r w:rsidR="002C5561">
        <w:rPr>
          <w:szCs w:val="30"/>
        </w:rPr>
        <w:t>с</w:t>
      </w:r>
      <w:r w:rsidR="00A403DD">
        <w:rPr>
          <w:szCs w:val="30"/>
        </w:rPr>
        <w:t>о</w:t>
      </w:r>
      <w:r w:rsidR="002C5561">
        <w:rPr>
          <w:szCs w:val="30"/>
        </w:rPr>
        <w:t xml:space="preserve"> стремлением страны к </w:t>
      </w:r>
      <w:r w:rsidR="00232A78">
        <w:rPr>
          <w:szCs w:val="30"/>
        </w:rPr>
        <w:t>усилени</w:t>
      </w:r>
      <w:r w:rsidR="002C5561">
        <w:rPr>
          <w:szCs w:val="30"/>
        </w:rPr>
        <w:t>ю</w:t>
      </w:r>
      <w:r w:rsidR="00A403DD">
        <w:rPr>
          <w:szCs w:val="30"/>
        </w:rPr>
        <w:t xml:space="preserve"> регионального влияния</w:t>
      </w:r>
      <w:r w:rsidR="00232A78">
        <w:rPr>
          <w:szCs w:val="30"/>
        </w:rPr>
        <w:t>.</w:t>
      </w:r>
      <w:r>
        <w:rPr>
          <w:szCs w:val="30"/>
        </w:rPr>
        <w:t xml:space="preserve"> </w:t>
      </w:r>
    </w:p>
    <w:p w14:paraId="07ADD268" w14:textId="1CBC37DB" w:rsidR="00D30A75" w:rsidRDefault="00D30A75" w:rsidP="00AF4673">
      <w:pPr>
        <w:rPr>
          <w:szCs w:val="30"/>
        </w:rPr>
      </w:pPr>
      <w:r w:rsidRPr="00D30A75">
        <w:rPr>
          <w:i/>
          <w:iCs/>
          <w:szCs w:val="30"/>
        </w:rPr>
        <w:t>Д</w:t>
      </w:r>
      <w:r w:rsidR="00280429">
        <w:rPr>
          <w:i/>
          <w:iCs/>
          <w:szCs w:val="30"/>
        </w:rPr>
        <w:t>инамичное развитие</w:t>
      </w:r>
      <w:r>
        <w:rPr>
          <w:szCs w:val="30"/>
        </w:rPr>
        <w:t xml:space="preserve">. </w:t>
      </w:r>
      <w:r w:rsidR="00280429">
        <w:rPr>
          <w:szCs w:val="30"/>
        </w:rPr>
        <w:t xml:space="preserve">Несмотря на наличие внешних и внутренних угроз, экономика и импорт Китая </w:t>
      </w:r>
      <w:r w:rsidR="0011113A">
        <w:rPr>
          <w:szCs w:val="30"/>
        </w:rPr>
        <w:t>уверенно растут, а их структура меняет</w:t>
      </w:r>
      <w:r w:rsidR="0067056C">
        <w:rPr>
          <w:szCs w:val="30"/>
        </w:rPr>
        <w:t xml:space="preserve">ся в пользу </w:t>
      </w:r>
      <w:r w:rsidR="004B2B9A">
        <w:rPr>
          <w:szCs w:val="30"/>
        </w:rPr>
        <w:t>заметной части корзины экспорта Беларуси</w:t>
      </w:r>
      <w:r w:rsidR="0011113A">
        <w:rPr>
          <w:szCs w:val="30"/>
        </w:rPr>
        <w:t>.</w:t>
      </w:r>
      <w:r w:rsidR="0067056C">
        <w:rPr>
          <w:szCs w:val="30"/>
        </w:rPr>
        <w:t xml:space="preserve"> По мере реализации </w:t>
      </w:r>
      <w:r w:rsidR="00892054">
        <w:rPr>
          <w:szCs w:val="30"/>
        </w:rPr>
        <w:t>принципа</w:t>
      </w:r>
      <w:r w:rsidR="0067056C">
        <w:rPr>
          <w:szCs w:val="30"/>
        </w:rPr>
        <w:t xml:space="preserve"> «двойной циркуляции», развития национальных </w:t>
      </w:r>
      <w:r w:rsidR="00892054">
        <w:rPr>
          <w:szCs w:val="30"/>
        </w:rPr>
        <w:t xml:space="preserve">производителей, </w:t>
      </w:r>
      <w:r w:rsidR="0067056C">
        <w:rPr>
          <w:szCs w:val="30"/>
        </w:rPr>
        <w:t xml:space="preserve">роста доходов населения </w:t>
      </w:r>
      <w:r w:rsidR="00892054">
        <w:rPr>
          <w:szCs w:val="30"/>
        </w:rPr>
        <w:t xml:space="preserve">и нарастания противоречий с </w:t>
      </w:r>
      <w:r w:rsidR="002159BD">
        <w:rPr>
          <w:szCs w:val="30"/>
        </w:rPr>
        <w:t>Соединенными Штатами Америки</w:t>
      </w:r>
      <w:r w:rsidR="00892054">
        <w:rPr>
          <w:szCs w:val="30"/>
        </w:rPr>
        <w:t xml:space="preserve"> </w:t>
      </w:r>
      <w:r w:rsidR="0067056C">
        <w:rPr>
          <w:szCs w:val="30"/>
        </w:rPr>
        <w:t>импорт</w:t>
      </w:r>
      <w:r w:rsidR="00892054">
        <w:rPr>
          <w:szCs w:val="30"/>
        </w:rPr>
        <w:t xml:space="preserve"> Китая</w:t>
      </w:r>
      <w:r w:rsidR="0067056C">
        <w:rPr>
          <w:szCs w:val="30"/>
        </w:rPr>
        <w:t xml:space="preserve"> смещается в сторону промежуточной и потребительской продукции</w:t>
      </w:r>
      <w:r w:rsidR="00892054">
        <w:rPr>
          <w:szCs w:val="30"/>
        </w:rPr>
        <w:t xml:space="preserve"> из ряда дружественных и нейтральных стран</w:t>
      </w:r>
      <w:r w:rsidR="0067056C">
        <w:rPr>
          <w:szCs w:val="30"/>
        </w:rPr>
        <w:t xml:space="preserve">, поставки </w:t>
      </w:r>
      <w:r w:rsidR="002159BD">
        <w:rPr>
          <w:szCs w:val="30"/>
        </w:rPr>
        <w:t xml:space="preserve">же </w:t>
      </w:r>
      <w:r w:rsidR="0067056C">
        <w:rPr>
          <w:szCs w:val="30"/>
        </w:rPr>
        <w:t xml:space="preserve">основных средств и технологий </w:t>
      </w:r>
      <w:r w:rsidR="00892054">
        <w:rPr>
          <w:szCs w:val="30"/>
        </w:rPr>
        <w:t xml:space="preserve">из стран «западного блока» </w:t>
      </w:r>
      <w:r w:rsidR="0067056C">
        <w:rPr>
          <w:szCs w:val="30"/>
        </w:rPr>
        <w:t>постепенно замещаются.</w:t>
      </w:r>
    </w:p>
    <w:p w14:paraId="5CF4B798" w14:textId="2877906C" w:rsidR="00504019" w:rsidRDefault="00504019" w:rsidP="00AF4673">
      <w:pPr>
        <w:rPr>
          <w:szCs w:val="30"/>
        </w:rPr>
      </w:pPr>
      <w:r w:rsidRPr="00504019">
        <w:rPr>
          <w:i/>
          <w:szCs w:val="30"/>
        </w:rPr>
        <w:t>Перестройка цепочек поставок</w:t>
      </w:r>
      <w:r>
        <w:rPr>
          <w:szCs w:val="30"/>
        </w:rPr>
        <w:t xml:space="preserve">. </w:t>
      </w:r>
      <w:r w:rsidR="004B2B9A">
        <w:rPr>
          <w:szCs w:val="30"/>
        </w:rPr>
        <w:t xml:space="preserve">Развитие передового производства и технологий сопровождается усложнением цепочек добавленной стоимости, </w:t>
      </w:r>
      <w:r w:rsidR="002159BD">
        <w:rPr>
          <w:szCs w:val="30"/>
        </w:rPr>
        <w:t xml:space="preserve">а </w:t>
      </w:r>
      <w:r w:rsidR="004B2B9A">
        <w:rPr>
          <w:szCs w:val="30"/>
        </w:rPr>
        <w:t xml:space="preserve">с учетом </w:t>
      </w:r>
      <w:r w:rsidR="00B04357">
        <w:rPr>
          <w:szCs w:val="30"/>
        </w:rPr>
        <w:t>роста стоимости</w:t>
      </w:r>
      <w:r w:rsidR="004B2B9A">
        <w:rPr>
          <w:szCs w:val="30"/>
        </w:rPr>
        <w:t xml:space="preserve"> рабочей силы в Китае </w:t>
      </w:r>
      <w:r w:rsidR="00B04357">
        <w:rPr>
          <w:szCs w:val="30"/>
        </w:rPr>
        <w:t>требует инвестиций в промежуточные производства и инфраструктуру, равно как развития связей в сфере технологий за рубежом, в чем может принять участие и Беларусь.</w:t>
      </w:r>
    </w:p>
    <w:p w14:paraId="4C7B6FFF" w14:textId="019BA73D" w:rsidR="004B2B9A" w:rsidRDefault="004B2B9A" w:rsidP="004B2B9A">
      <w:pPr>
        <w:rPr>
          <w:szCs w:val="30"/>
        </w:rPr>
      </w:pPr>
      <w:r>
        <w:rPr>
          <w:i/>
          <w:iCs/>
          <w:szCs w:val="30"/>
        </w:rPr>
        <w:t>Улучшение</w:t>
      </w:r>
      <w:r w:rsidRPr="00D30A75">
        <w:rPr>
          <w:i/>
          <w:iCs/>
          <w:szCs w:val="30"/>
        </w:rPr>
        <w:t xml:space="preserve"> </w:t>
      </w:r>
      <w:r>
        <w:rPr>
          <w:i/>
          <w:iCs/>
          <w:szCs w:val="30"/>
        </w:rPr>
        <w:t>сообщения</w:t>
      </w:r>
      <w:r>
        <w:rPr>
          <w:szCs w:val="30"/>
        </w:rPr>
        <w:t>. Реализуемые при поддержке Китая проекты в рамках и</w:t>
      </w:r>
      <w:r w:rsidRPr="00AF4673">
        <w:rPr>
          <w:szCs w:val="30"/>
        </w:rPr>
        <w:t>нициатив</w:t>
      </w:r>
      <w:r>
        <w:rPr>
          <w:szCs w:val="30"/>
        </w:rPr>
        <w:t>ы</w:t>
      </w:r>
      <w:r w:rsidRPr="00AF4673">
        <w:rPr>
          <w:szCs w:val="30"/>
        </w:rPr>
        <w:t xml:space="preserve"> «Один пояс</w:t>
      </w:r>
      <w:r w:rsidR="002159BD">
        <w:rPr>
          <w:szCs w:val="30"/>
        </w:rPr>
        <w:t>,</w:t>
      </w:r>
      <w:r w:rsidRPr="00AF4673">
        <w:rPr>
          <w:szCs w:val="30"/>
        </w:rPr>
        <w:t xml:space="preserve"> один путь»</w:t>
      </w:r>
      <w:r>
        <w:rPr>
          <w:szCs w:val="30"/>
        </w:rPr>
        <w:t xml:space="preserve"> в сопряжении с российскими проектами в области транспорта и логистики торговли обеспечат снижение издержек, расширение возможностей поставок в Китай, а также участи</w:t>
      </w:r>
      <w:r w:rsidR="002159BD">
        <w:rPr>
          <w:szCs w:val="30"/>
        </w:rPr>
        <w:t>е</w:t>
      </w:r>
      <w:r>
        <w:rPr>
          <w:szCs w:val="30"/>
        </w:rPr>
        <w:t xml:space="preserve"> в евразийских </w:t>
      </w:r>
      <w:r w:rsidR="00B04357">
        <w:rPr>
          <w:szCs w:val="30"/>
        </w:rPr>
        <w:t xml:space="preserve">производственно-сбытовых </w:t>
      </w:r>
      <w:r>
        <w:rPr>
          <w:szCs w:val="30"/>
        </w:rPr>
        <w:t>цепочках для Беларуси.</w:t>
      </w:r>
      <w:r w:rsidRPr="00AF4673">
        <w:rPr>
          <w:szCs w:val="30"/>
        </w:rPr>
        <w:t xml:space="preserve">  </w:t>
      </w:r>
    </w:p>
    <w:p w14:paraId="3C40DE1E" w14:textId="65115953" w:rsidR="00AB5279" w:rsidRPr="00AF4673" w:rsidRDefault="00C7419A" w:rsidP="00AB5279">
      <w:pPr>
        <w:rPr>
          <w:szCs w:val="30"/>
        </w:rPr>
      </w:pPr>
      <w:r>
        <w:rPr>
          <w:szCs w:val="30"/>
        </w:rPr>
        <w:t>Результаты а</w:t>
      </w:r>
      <w:r w:rsidR="00AF4673" w:rsidRPr="00AF4673">
        <w:rPr>
          <w:szCs w:val="30"/>
        </w:rPr>
        <w:t>нализ</w:t>
      </w:r>
      <w:r>
        <w:rPr>
          <w:szCs w:val="30"/>
        </w:rPr>
        <w:t>а</w:t>
      </w:r>
      <w:r w:rsidR="00AF4673" w:rsidRPr="00AF4673">
        <w:rPr>
          <w:szCs w:val="30"/>
        </w:rPr>
        <w:t xml:space="preserve"> устойчивых трендов </w:t>
      </w:r>
      <w:r w:rsidR="00B04357">
        <w:rPr>
          <w:szCs w:val="30"/>
        </w:rPr>
        <w:t>импорта Китая, в том числе из Беларуси</w:t>
      </w:r>
      <w:r w:rsidR="00AB5279">
        <w:rPr>
          <w:szCs w:val="30"/>
        </w:rPr>
        <w:t>,</w:t>
      </w:r>
      <w:r>
        <w:rPr>
          <w:szCs w:val="30"/>
        </w:rPr>
        <w:t xml:space="preserve"> подтверждают опережающую адаптацию </w:t>
      </w:r>
      <w:r w:rsidR="00AB5279">
        <w:rPr>
          <w:szCs w:val="30"/>
        </w:rPr>
        <w:t>экспорта</w:t>
      </w:r>
      <w:r>
        <w:rPr>
          <w:szCs w:val="30"/>
        </w:rPr>
        <w:t xml:space="preserve"> в условиях санкций</w:t>
      </w:r>
      <w:r w:rsidRPr="00AF4673">
        <w:rPr>
          <w:szCs w:val="30"/>
        </w:rPr>
        <w:t xml:space="preserve"> к</w:t>
      </w:r>
      <w:r>
        <w:rPr>
          <w:szCs w:val="30"/>
        </w:rPr>
        <w:t xml:space="preserve"> потребностям китайского рынка</w:t>
      </w:r>
      <w:r w:rsidR="002159BD">
        <w:rPr>
          <w:szCs w:val="30"/>
        </w:rPr>
        <w:t xml:space="preserve"> так же, как</w:t>
      </w:r>
      <w:r>
        <w:rPr>
          <w:szCs w:val="30"/>
        </w:rPr>
        <w:t xml:space="preserve"> наличие </w:t>
      </w:r>
      <w:r w:rsidR="00AB5279">
        <w:rPr>
          <w:szCs w:val="30"/>
        </w:rPr>
        <w:t>дальнейших перспектив его развития</w:t>
      </w:r>
      <w:r>
        <w:rPr>
          <w:szCs w:val="30"/>
        </w:rPr>
        <w:t>.</w:t>
      </w:r>
      <w:r w:rsidR="00AB5279">
        <w:rPr>
          <w:szCs w:val="30"/>
        </w:rPr>
        <w:t xml:space="preserve"> Основн</w:t>
      </w:r>
      <w:r w:rsidR="007450B9">
        <w:rPr>
          <w:szCs w:val="30"/>
        </w:rPr>
        <w:t>ую</w:t>
      </w:r>
      <w:r w:rsidR="00AB5279">
        <w:rPr>
          <w:szCs w:val="30"/>
        </w:rPr>
        <w:t xml:space="preserve"> часть текущего товарного потенциала экспорта в Китай обеспечивает </w:t>
      </w:r>
      <w:r w:rsidR="00AB5279" w:rsidRPr="0091215C">
        <w:rPr>
          <w:b/>
          <w:i/>
          <w:szCs w:val="30"/>
        </w:rPr>
        <w:t>традиционн</w:t>
      </w:r>
      <w:r w:rsidR="007450B9" w:rsidRPr="0091215C">
        <w:rPr>
          <w:b/>
          <w:i/>
          <w:szCs w:val="30"/>
        </w:rPr>
        <w:t>ая</w:t>
      </w:r>
      <w:r w:rsidR="00AB5279" w:rsidRPr="0091215C">
        <w:rPr>
          <w:b/>
          <w:i/>
          <w:szCs w:val="30"/>
        </w:rPr>
        <w:t xml:space="preserve"> продукци</w:t>
      </w:r>
      <w:r w:rsidR="007450B9" w:rsidRPr="0091215C">
        <w:rPr>
          <w:b/>
          <w:i/>
          <w:szCs w:val="30"/>
        </w:rPr>
        <w:t>я</w:t>
      </w:r>
      <w:r w:rsidR="007450B9">
        <w:rPr>
          <w:szCs w:val="30"/>
        </w:rPr>
        <w:t>, в частности</w:t>
      </w:r>
      <w:r w:rsidR="00AB5279">
        <w:rPr>
          <w:szCs w:val="30"/>
        </w:rPr>
        <w:t>:</w:t>
      </w:r>
    </w:p>
    <w:p w14:paraId="2F537E94" w14:textId="16191A91" w:rsidR="00657A63" w:rsidRPr="002159BD" w:rsidRDefault="00AF4673" w:rsidP="002159BD">
      <w:pPr>
        <w:pStyle w:val="a9"/>
        <w:numPr>
          <w:ilvl w:val="0"/>
          <w:numId w:val="1"/>
        </w:numPr>
        <w:ind w:left="0" w:firstLine="709"/>
        <w:rPr>
          <w:szCs w:val="30"/>
        </w:rPr>
      </w:pPr>
      <w:r w:rsidRPr="002159BD">
        <w:rPr>
          <w:i/>
          <w:szCs w:val="30"/>
        </w:rPr>
        <w:t>продовольств</w:t>
      </w:r>
      <w:r w:rsidR="00AB5279" w:rsidRPr="002159BD">
        <w:rPr>
          <w:i/>
          <w:szCs w:val="30"/>
        </w:rPr>
        <w:t>ие</w:t>
      </w:r>
      <w:r w:rsidR="00AB5279" w:rsidRPr="002159BD">
        <w:rPr>
          <w:szCs w:val="30"/>
        </w:rPr>
        <w:t xml:space="preserve">: </w:t>
      </w:r>
      <w:r w:rsidR="000C3D3F" w:rsidRPr="002159BD">
        <w:rPr>
          <w:szCs w:val="30"/>
        </w:rPr>
        <w:t>молоко и сливки, сыры и творог, сливочное масло, кисломолочные продукты</w:t>
      </w:r>
      <w:r w:rsidRPr="002159BD">
        <w:rPr>
          <w:szCs w:val="30"/>
        </w:rPr>
        <w:t xml:space="preserve">, </w:t>
      </w:r>
      <w:r w:rsidR="00EC1A63" w:rsidRPr="002159BD">
        <w:rPr>
          <w:szCs w:val="30"/>
        </w:rPr>
        <w:t xml:space="preserve">говядина и мясо куриное, </w:t>
      </w:r>
      <w:r w:rsidRPr="002159BD">
        <w:rPr>
          <w:szCs w:val="30"/>
        </w:rPr>
        <w:t xml:space="preserve">изделия и </w:t>
      </w:r>
      <w:r w:rsidRPr="002159BD">
        <w:rPr>
          <w:szCs w:val="30"/>
        </w:rPr>
        <w:lastRenderedPageBreak/>
        <w:t>консервы</w:t>
      </w:r>
      <w:r w:rsidR="00AB5279" w:rsidRPr="002159BD">
        <w:rPr>
          <w:szCs w:val="30"/>
        </w:rPr>
        <w:t xml:space="preserve"> из мяса</w:t>
      </w:r>
      <w:r w:rsidRPr="002159BD">
        <w:rPr>
          <w:szCs w:val="30"/>
        </w:rPr>
        <w:t xml:space="preserve">, </w:t>
      </w:r>
      <w:r w:rsidR="00F165E5" w:rsidRPr="002159BD">
        <w:rPr>
          <w:szCs w:val="30"/>
        </w:rPr>
        <w:t>к</w:t>
      </w:r>
      <w:r w:rsidRPr="002159BD">
        <w:rPr>
          <w:szCs w:val="30"/>
        </w:rPr>
        <w:t>ондитерские изделия и др.</w:t>
      </w:r>
      <w:r w:rsidR="00F165E5" w:rsidRPr="002159BD">
        <w:rPr>
          <w:szCs w:val="30"/>
        </w:rPr>
        <w:t xml:space="preserve"> (потенциал – свыше </w:t>
      </w:r>
      <w:r w:rsidR="009C6460" w:rsidRPr="002159BD">
        <w:rPr>
          <w:i/>
          <w:szCs w:val="30"/>
        </w:rPr>
        <w:t xml:space="preserve">0,9 </w:t>
      </w:r>
      <w:r w:rsidR="00F165E5" w:rsidRPr="002159BD">
        <w:rPr>
          <w:i/>
          <w:szCs w:val="30"/>
        </w:rPr>
        <w:t>мл</w:t>
      </w:r>
      <w:r w:rsidR="009C6460" w:rsidRPr="002159BD">
        <w:rPr>
          <w:i/>
          <w:szCs w:val="30"/>
        </w:rPr>
        <w:t>рд</w:t>
      </w:r>
      <w:r w:rsidR="00F165E5" w:rsidRPr="002159BD">
        <w:rPr>
          <w:i/>
          <w:szCs w:val="30"/>
        </w:rPr>
        <w:t xml:space="preserve"> долл. США</w:t>
      </w:r>
      <w:r w:rsidR="00F165E5" w:rsidRPr="002159BD">
        <w:rPr>
          <w:szCs w:val="30"/>
        </w:rPr>
        <w:t>)</w:t>
      </w:r>
      <w:r w:rsidR="00EC1A63" w:rsidRPr="002159BD">
        <w:rPr>
          <w:szCs w:val="30"/>
        </w:rPr>
        <w:t>;</w:t>
      </w:r>
    </w:p>
    <w:p w14:paraId="4E76EEF8" w14:textId="5A688E7F" w:rsidR="00AF4673" w:rsidRPr="002159BD" w:rsidRDefault="00AF4673" w:rsidP="002159BD">
      <w:pPr>
        <w:pStyle w:val="a9"/>
        <w:numPr>
          <w:ilvl w:val="0"/>
          <w:numId w:val="1"/>
        </w:numPr>
        <w:ind w:left="0" w:firstLine="709"/>
        <w:rPr>
          <w:szCs w:val="30"/>
        </w:rPr>
      </w:pPr>
      <w:r w:rsidRPr="002159BD">
        <w:rPr>
          <w:szCs w:val="30"/>
        </w:rPr>
        <w:t xml:space="preserve">продукция </w:t>
      </w:r>
      <w:r w:rsidRPr="002159BD">
        <w:rPr>
          <w:i/>
          <w:szCs w:val="30"/>
        </w:rPr>
        <w:t>природного происхождения</w:t>
      </w:r>
      <w:r w:rsidRPr="002159BD">
        <w:rPr>
          <w:szCs w:val="30"/>
        </w:rPr>
        <w:t>: рапсовое масло, торф</w:t>
      </w:r>
      <w:r w:rsidR="00AB5279" w:rsidRPr="002159BD">
        <w:rPr>
          <w:szCs w:val="30"/>
        </w:rPr>
        <w:t xml:space="preserve"> и</w:t>
      </w:r>
      <w:r w:rsidR="00BB650B" w:rsidRPr="002159BD">
        <w:rPr>
          <w:szCs w:val="30"/>
        </w:rPr>
        <w:t xml:space="preserve"> лен </w:t>
      </w:r>
      <w:r w:rsidR="00F165E5" w:rsidRPr="002159BD">
        <w:rPr>
          <w:szCs w:val="30"/>
        </w:rPr>
        <w:t>(</w:t>
      </w:r>
      <w:r w:rsidR="009C6460" w:rsidRPr="002159BD">
        <w:rPr>
          <w:szCs w:val="30"/>
        </w:rPr>
        <w:t>порядка</w:t>
      </w:r>
      <w:r w:rsidR="00F165E5" w:rsidRPr="002159BD">
        <w:rPr>
          <w:szCs w:val="30"/>
        </w:rPr>
        <w:t xml:space="preserve"> </w:t>
      </w:r>
      <w:r w:rsidR="009C6460" w:rsidRPr="002159BD">
        <w:rPr>
          <w:i/>
          <w:szCs w:val="30"/>
        </w:rPr>
        <w:t>0,8 млрд</w:t>
      </w:r>
      <w:r w:rsidR="00F165E5" w:rsidRPr="002159BD">
        <w:rPr>
          <w:szCs w:val="30"/>
        </w:rPr>
        <w:t xml:space="preserve">) </w:t>
      </w:r>
      <w:r w:rsidR="00BB650B" w:rsidRPr="002159BD">
        <w:rPr>
          <w:szCs w:val="30"/>
        </w:rPr>
        <w:t>(</w:t>
      </w:r>
      <w:r w:rsidRPr="002159BD">
        <w:rPr>
          <w:szCs w:val="30"/>
        </w:rPr>
        <w:t xml:space="preserve">в перспективе – </w:t>
      </w:r>
      <w:r w:rsidR="000232C4" w:rsidRPr="002159BD">
        <w:rPr>
          <w:szCs w:val="30"/>
        </w:rPr>
        <w:t xml:space="preserve">продукты их </w:t>
      </w:r>
      <w:r w:rsidR="00AB5279" w:rsidRPr="002159BD">
        <w:rPr>
          <w:szCs w:val="30"/>
        </w:rPr>
        <w:t>глубокого передела</w:t>
      </w:r>
      <w:r w:rsidR="00BB650B" w:rsidRPr="002159BD">
        <w:rPr>
          <w:szCs w:val="30"/>
        </w:rPr>
        <w:t>)</w:t>
      </w:r>
      <w:r w:rsidR="000232C4" w:rsidRPr="002159BD">
        <w:rPr>
          <w:szCs w:val="30"/>
        </w:rPr>
        <w:t>;</w:t>
      </w:r>
    </w:p>
    <w:p w14:paraId="7719F4E2" w14:textId="4F45CD10" w:rsidR="00657A63" w:rsidRPr="002159BD" w:rsidRDefault="00AF4673" w:rsidP="002159BD">
      <w:pPr>
        <w:pStyle w:val="a9"/>
        <w:numPr>
          <w:ilvl w:val="0"/>
          <w:numId w:val="1"/>
        </w:numPr>
        <w:ind w:left="0" w:firstLine="709"/>
        <w:rPr>
          <w:szCs w:val="30"/>
        </w:rPr>
      </w:pPr>
      <w:r w:rsidRPr="002159BD">
        <w:rPr>
          <w:szCs w:val="30"/>
        </w:rPr>
        <w:t>п</w:t>
      </w:r>
      <w:r w:rsidR="00EE7F48" w:rsidRPr="002159BD">
        <w:rPr>
          <w:szCs w:val="30"/>
        </w:rPr>
        <w:t>родукци</w:t>
      </w:r>
      <w:r w:rsidR="000232C4" w:rsidRPr="002159BD">
        <w:rPr>
          <w:szCs w:val="30"/>
        </w:rPr>
        <w:t>я</w:t>
      </w:r>
      <w:r w:rsidR="00EE7F48" w:rsidRPr="002159BD">
        <w:rPr>
          <w:szCs w:val="30"/>
        </w:rPr>
        <w:t xml:space="preserve"> </w:t>
      </w:r>
      <w:r w:rsidR="00EE7F48" w:rsidRPr="002159BD">
        <w:rPr>
          <w:i/>
          <w:szCs w:val="30"/>
        </w:rPr>
        <w:t>дерево</w:t>
      </w:r>
      <w:r w:rsidRPr="002159BD">
        <w:rPr>
          <w:i/>
          <w:szCs w:val="30"/>
        </w:rPr>
        <w:t>пере</w:t>
      </w:r>
      <w:r w:rsidR="00EE7F48" w:rsidRPr="002159BD">
        <w:rPr>
          <w:i/>
          <w:szCs w:val="30"/>
        </w:rPr>
        <w:t>работки</w:t>
      </w:r>
      <w:r w:rsidR="000232C4" w:rsidRPr="002159BD">
        <w:rPr>
          <w:szCs w:val="30"/>
        </w:rPr>
        <w:t xml:space="preserve">: </w:t>
      </w:r>
      <w:r w:rsidR="00A50C33" w:rsidRPr="002159BD">
        <w:rPr>
          <w:szCs w:val="30"/>
        </w:rPr>
        <w:t xml:space="preserve">фанера и </w:t>
      </w:r>
      <w:r w:rsidR="00AB5279" w:rsidRPr="002159BD">
        <w:rPr>
          <w:szCs w:val="30"/>
        </w:rPr>
        <w:t>Д</w:t>
      </w:r>
      <w:r w:rsidR="00BB650B" w:rsidRPr="002159BD">
        <w:rPr>
          <w:szCs w:val="30"/>
        </w:rPr>
        <w:t xml:space="preserve">СП, целлюлоза, бумага и картон </w:t>
      </w:r>
      <w:r w:rsidR="00F165E5" w:rsidRPr="002159BD">
        <w:rPr>
          <w:szCs w:val="30"/>
        </w:rPr>
        <w:t>(</w:t>
      </w:r>
      <w:r w:rsidR="00D35A1B" w:rsidRPr="002159BD">
        <w:rPr>
          <w:szCs w:val="30"/>
        </w:rPr>
        <w:t>свыше</w:t>
      </w:r>
      <w:r w:rsidR="00F165E5" w:rsidRPr="002159BD">
        <w:rPr>
          <w:szCs w:val="30"/>
        </w:rPr>
        <w:t xml:space="preserve"> </w:t>
      </w:r>
      <w:r w:rsidR="009C6460" w:rsidRPr="002159BD">
        <w:rPr>
          <w:i/>
          <w:szCs w:val="30"/>
        </w:rPr>
        <w:t>25</w:t>
      </w:r>
      <w:r w:rsidR="00D35A1B" w:rsidRPr="002159BD">
        <w:rPr>
          <w:i/>
          <w:szCs w:val="30"/>
        </w:rPr>
        <w:t>0</w:t>
      </w:r>
      <w:r w:rsidR="009C6460" w:rsidRPr="002159BD">
        <w:rPr>
          <w:i/>
          <w:szCs w:val="30"/>
        </w:rPr>
        <w:t xml:space="preserve"> </w:t>
      </w:r>
      <w:r w:rsidR="00D35A1B" w:rsidRPr="002159BD">
        <w:rPr>
          <w:i/>
          <w:szCs w:val="30"/>
        </w:rPr>
        <w:t>млн</w:t>
      </w:r>
      <w:r w:rsidR="00F165E5" w:rsidRPr="002159BD">
        <w:rPr>
          <w:szCs w:val="30"/>
        </w:rPr>
        <w:t xml:space="preserve">) </w:t>
      </w:r>
      <w:r w:rsidR="00BB650B" w:rsidRPr="002159BD">
        <w:rPr>
          <w:szCs w:val="30"/>
        </w:rPr>
        <w:t>(</w:t>
      </w:r>
      <w:r w:rsidR="00AB5279" w:rsidRPr="002159BD">
        <w:rPr>
          <w:szCs w:val="30"/>
        </w:rPr>
        <w:t>в перспективе – более сложные их виды</w:t>
      </w:r>
      <w:r w:rsidR="00BB650B" w:rsidRPr="002159BD">
        <w:rPr>
          <w:szCs w:val="30"/>
        </w:rPr>
        <w:t>)</w:t>
      </w:r>
      <w:r w:rsidR="00AB5279" w:rsidRPr="002159BD">
        <w:rPr>
          <w:szCs w:val="30"/>
        </w:rPr>
        <w:t>;</w:t>
      </w:r>
    </w:p>
    <w:p w14:paraId="40E73F38" w14:textId="6BD4B47A" w:rsidR="001C3927" w:rsidRPr="002159BD" w:rsidRDefault="00AF4673" w:rsidP="002159BD">
      <w:pPr>
        <w:pStyle w:val="a9"/>
        <w:numPr>
          <w:ilvl w:val="0"/>
          <w:numId w:val="1"/>
        </w:numPr>
        <w:ind w:left="0" w:firstLine="709"/>
        <w:rPr>
          <w:szCs w:val="30"/>
        </w:rPr>
      </w:pPr>
      <w:r w:rsidRPr="002159BD">
        <w:rPr>
          <w:i/>
          <w:szCs w:val="30"/>
        </w:rPr>
        <w:t>х</w:t>
      </w:r>
      <w:r w:rsidR="00EE7F48" w:rsidRPr="002159BD">
        <w:rPr>
          <w:i/>
          <w:szCs w:val="30"/>
        </w:rPr>
        <w:t>имическ</w:t>
      </w:r>
      <w:r w:rsidR="000232C4" w:rsidRPr="002159BD">
        <w:rPr>
          <w:i/>
          <w:szCs w:val="30"/>
        </w:rPr>
        <w:t>ая</w:t>
      </w:r>
      <w:r w:rsidR="00EE7F48" w:rsidRPr="002159BD">
        <w:rPr>
          <w:szCs w:val="30"/>
        </w:rPr>
        <w:t xml:space="preserve"> продукци</w:t>
      </w:r>
      <w:r w:rsidR="000232C4" w:rsidRPr="002159BD">
        <w:rPr>
          <w:szCs w:val="30"/>
        </w:rPr>
        <w:t>я</w:t>
      </w:r>
      <w:r w:rsidR="00C55BCE" w:rsidRPr="002159BD">
        <w:rPr>
          <w:szCs w:val="30"/>
        </w:rPr>
        <w:t>:</w:t>
      </w:r>
      <w:r w:rsidR="001C3927" w:rsidRPr="002159BD">
        <w:rPr>
          <w:szCs w:val="30"/>
        </w:rPr>
        <w:t xml:space="preserve"> </w:t>
      </w:r>
      <w:r w:rsidR="002B4EA5" w:rsidRPr="002159BD">
        <w:rPr>
          <w:szCs w:val="30"/>
        </w:rPr>
        <w:t>удобрения,</w:t>
      </w:r>
      <w:r w:rsidR="00F165E5" w:rsidRPr="002159BD">
        <w:rPr>
          <w:szCs w:val="30"/>
        </w:rPr>
        <w:t xml:space="preserve"> нефтехимия, п</w:t>
      </w:r>
      <w:r w:rsidR="002B4EA5" w:rsidRPr="002159BD">
        <w:rPr>
          <w:szCs w:val="30"/>
        </w:rPr>
        <w:t>ластмассы</w:t>
      </w:r>
      <w:r w:rsidR="00F165E5" w:rsidRPr="002159BD">
        <w:rPr>
          <w:szCs w:val="30"/>
        </w:rPr>
        <w:t xml:space="preserve"> и др. (более </w:t>
      </w:r>
      <w:r w:rsidR="009C6460" w:rsidRPr="002159BD">
        <w:rPr>
          <w:i/>
          <w:szCs w:val="30"/>
        </w:rPr>
        <w:t>1,3</w:t>
      </w:r>
      <w:r w:rsidR="00F165E5" w:rsidRPr="002159BD">
        <w:rPr>
          <w:i/>
          <w:szCs w:val="30"/>
        </w:rPr>
        <w:t xml:space="preserve"> мл</w:t>
      </w:r>
      <w:r w:rsidR="009C6460" w:rsidRPr="002159BD">
        <w:rPr>
          <w:i/>
          <w:szCs w:val="30"/>
        </w:rPr>
        <w:t>рд</w:t>
      </w:r>
      <w:r w:rsidR="00F165E5" w:rsidRPr="002159BD">
        <w:rPr>
          <w:szCs w:val="30"/>
        </w:rPr>
        <w:t>) (в перспективе – композитные материалы)</w:t>
      </w:r>
      <w:r w:rsidR="001C3927" w:rsidRPr="002159BD">
        <w:rPr>
          <w:szCs w:val="30"/>
        </w:rPr>
        <w:t>.</w:t>
      </w:r>
    </w:p>
    <w:p w14:paraId="5EB0E8DC" w14:textId="198864DA" w:rsidR="00AF4673" w:rsidRDefault="00AB5279" w:rsidP="008F234F">
      <w:pPr>
        <w:rPr>
          <w:szCs w:val="30"/>
        </w:rPr>
      </w:pPr>
      <w:r>
        <w:rPr>
          <w:szCs w:val="30"/>
        </w:rPr>
        <w:t>Поставки более маржинальн</w:t>
      </w:r>
      <w:r w:rsidR="007450B9">
        <w:rPr>
          <w:szCs w:val="30"/>
        </w:rPr>
        <w:t>ых</w:t>
      </w:r>
      <w:r>
        <w:rPr>
          <w:szCs w:val="30"/>
        </w:rPr>
        <w:t xml:space="preserve"> </w:t>
      </w:r>
      <w:r w:rsidR="007450B9">
        <w:rPr>
          <w:szCs w:val="30"/>
        </w:rPr>
        <w:t>товаров потребуют соответствующей адаптации</w:t>
      </w:r>
      <w:r w:rsidR="00BB650B">
        <w:rPr>
          <w:szCs w:val="30"/>
        </w:rPr>
        <w:t xml:space="preserve"> и маркетинговой</w:t>
      </w:r>
      <w:r w:rsidR="007450B9">
        <w:rPr>
          <w:szCs w:val="30"/>
        </w:rPr>
        <w:t xml:space="preserve"> поддержки. </w:t>
      </w:r>
      <w:r w:rsidR="00BB650B">
        <w:rPr>
          <w:szCs w:val="30"/>
        </w:rPr>
        <w:t>Но уже сейчас за счет</w:t>
      </w:r>
      <w:r w:rsidR="007450B9">
        <w:rPr>
          <w:szCs w:val="30"/>
        </w:rPr>
        <w:t xml:space="preserve"> имеющихся компетенций стабильно</w:t>
      </w:r>
      <w:r w:rsidR="00BB650B">
        <w:rPr>
          <w:szCs w:val="30"/>
        </w:rPr>
        <w:t xml:space="preserve"> высокий потенциал</w:t>
      </w:r>
      <w:r w:rsidR="007450B9">
        <w:rPr>
          <w:szCs w:val="30"/>
        </w:rPr>
        <w:t xml:space="preserve"> </w:t>
      </w:r>
      <w:r w:rsidR="00BB650B">
        <w:rPr>
          <w:szCs w:val="30"/>
        </w:rPr>
        <w:t xml:space="preserve">(свыше </w:t>
      </w:r>
      <w:r w:rsidR="00D35A1B" w:rsidRPr="00D35A1B">
        <w:rPr>
          <w:i/>
          <w:szCs w:val="30"/>
        </w:rPr>
        <w:t>50</w:t>
      </w:r>
      <w:r w:rsidR="00BB650B" w:rsidRPr="00D35A1B">
        <w:rPr>
          <w:i/>
          <w:szCs w:val="30"/>
        </w:rPr>
        <w:t xml:space="preserve"> млн</w:t>
      </w:r>
      <w:r w:rsidR="00BB650B">
        <w:rPr>
          <w:szCs w:val="30"/>
        </w:rPr>
        <w:t xml:space="preserve">) имеют разные высокотехнологичные </w:t>
      </w:r>
      <w:r w:rsidR="00AF4673" w:rsidRPr="007450B9">
        <w:rPr>
          <w:i/>
          <w:szCs w:val="30"/>
        </w:rPr>
        <w:t>специал</w:t>
      </w:r>
      <w:r w:rsidR="00BB650B">
        <w:rPr>
          <w:i/>
          <w:szCs w:val="30"/>
        </w:rPr>
        <w:t>ьные</w:t>
      </w:r>
      <w:r w:rsidR="00AF4673" w:rsidRPr="007450B9">
        <w:rPr>
          <w:i/>
          <w:szCs w:val="30"/>
        </w:rPr>
        <w:t xml:space="preserve"> устройств</w:t>
      </w:r>
      <w:r w:rsidR="007450B9" w:rsidRPr="007450B9">
        <w:rPr>
          <w:i/>
          <w:szCs w:val="30"/>
        </w:rPr>
        <w:t>а</w:t>
      </w:r>
      <w:r w:rsidR="00AF4673" w:rsidRPr="007450B9">
        <w:rPr>
          <w:i/>
          <w:szCs w:val="30"/>
        </w:rPr>
        <w:t xml:space="preserve"> и компонент</w:t>
      </w:r>
      <w:r w:rsidR="007450B9" w:rsidRPr="007450B9">
        <w:rPr>
          <w:i/>
          <w:szCs w:val="30"/>
        </w:rPr>
        <w:t>ы</w:t>
      </w:r>
      <w:r w:rsidR="00AF4673">
        <w:rPr>
          <w:szCs w:val="30"/>
        </w:rPr>
        <w:t xml:space="preserve">, </w:t>
      </w:r>
      <w:r w:rsidR="00BB650B">
        <w:rPr>
          <w:szCs w:val="30"/>
        </w:rPr>
        <w:t>включая</w:t>
      </w:r>
      <w:r w:rsidR="00AF4673">
        <w:rPr>
          <w:szCs w:val="30"/>
        </w:rPr>
        <w:t>:</w:t>
      </w:r>
      <w:r w:rsidR="00C55BCE">
        <w:rPr>
          <w:szCs w:val="30"/>
        </w:rPr>
        <w:t xml:space="preserve"> </w:t>
      </w:r>
    </w:p>
    <w:p w14:paraId="3AB4014D" w14:textId="02353603" w:rsidR="00AF4673" w:rsidRDefault="00AF4673" w:rsidP="008F234F">
      <w:pPr>
        <w:rPr>
          <w:szCs w:val="30"/>
        </w:rPr>
      </w:pPr>
      <w:r>
        <w:rPr>
          <w:szCs w:val="30"/>
        </w:rPr>
        <w:t xml:space="preserve">- </w:t>
      </w:r>
      <w:r w:rsidRPr="00AF4673">
        <w:rPr>
          <w:szCs w:val="30"/>
        </w:rPr>
        <w:t>контрольно-измерительн</w:t>
      </w:r>
      <w:r w:rsidR="00BB650B">
        <w:rPr>
          <w:szCs w:val="30"/>
        </w:rPr>
        <w:t>ую</w:t>
      </w:r>
      <w:r w:rsidRPr="00AF4673">
        <w:rPr>
          <w:szCs w:val="30"/>
        </w:rPr>
        <w:t xml:space="preserve"> аппаратур</w:t>
      </w:r>
      <w:r w:rsidR="00BB650B">
        <w:rPr>
          <w:szCs w:val="30"/>
        </w:rPr>
        <w:t>у</w:t>
      </w:r>
      <w:r w:rsidRPr="00AF4673">
        <w:rPr>
          <w:szCs w:val="30"/>
        </w:rPr>
        <w:t xml:space="preserve"> и дозиметры</w:t>
      </w:r>
      <w:r w:rsidR="007450B9">
        <w:rPr>
          <w:szCs w:val="30"/>
        </w:rPr>
        <w:t>;</w:t>
      </w:r>
    </w:p>
    <w:p w14:paraId="27A31C6F" w14:textId="1E99987F" w:rsidR="00AF4673" w:rsidRDefault="00AF4673" w:rsidP="008F234F">
      <w:pPr>
        <w:rPr>
          <w:szCs w:val="30"/>
        </w:rPr>
      </w:pPr>
      <w:r>
        <w:rPr>
          <w:szCs w:val="30"/>
        </w:rPr>
        <w:t xml:space="preserve">- </w:t>
      </w:r>
      <w:r w:rsidRPr="00AF4673">
        <w:rPr>
          <w:szCs w:val="30"/>
        </w:rPr>
        <w:t>устройства на жидких кристаллах и приборн</w:t>
      </w:r>
      <w:r w:rsidR="002159BD">
        <w:rPr>
          <w:szCs w:val="30"/>
        </w:rPr>
        <w:t>ую</w:t>
      </w:r>
      <w:r w:rsidRPr="00AF4673">
        <w:rPr>
          <w:szCs w:val="30"/>
        </w:rPr>
        <w:t xml:space="preserve"> оптик</w:t>
      </w:r>
      <w:r w:rsidR="002159BD">
        <w:rPr>
          <w:szCs w:val="30"/>
        </w:rPr>
        <w:t>у</w:t>
      </w:r>
      <w:r w:rsidR="00BB650B">
        <w:rPr>
          <w:szCs w:val="30"/>
        </w:rPr>
        <w:t>;</w:t>
      </w:r>
    </w:p>
    <w:p w14:paraId="2B4CB9FD" w14:textId="0CB314D5" w:rsidR="00BB650B" w:rsidRDefault="00BB650B" w:rsidP="00BB650B">
      <w:pPr>
        <w:rPr>
          <w:szCs w:val="30"/>
        </w:rPr>
      </w:pPr>
      <w:r>
        <w:rPr>
          <w:szCs w:val="30"/>
        </w:rPr>
        <w:t>- микро</w:t>
      </w:r>
      <w:r w:rsidRPr="00AF4673">
        <w:rPr>
          <w:szCs w:val="30"/>
        </w:rPr>
        <w:t>схемы (</w:t>
      </w:r>
      <w:r>
        <w:rPr>
          <w:szCs w:val="30"/>
        </w:rPr>
        <w:t xml:space="preserve">в перспективе – </w:t>
      </w:r>
      <w:r w:rsidRPr="00AF4673">
        <w:rPr>
          <w:szCs w:val="30"/>
        </w:rPr>
        <w:t xml:space="preserve">оборудование для их </w:t>
      </w:r>
      <w:r w:rsidR="009C6460">
        <w:rPr>
          <w:szCs w:val="30"/>
        </w:rPr>
        <w:t>производства</w:t>
      </w:r>
      <w:r w:rsidRPr="00AF4673">
        <w:rPr>
          <w:szCs w:val="30"/>
        </w:rPr>
        <w:t>)</w:t>
      </w:r>
      <w:r>
        <w:rPr>
          <w:szCs w:val="30"/>
        </w:rPr>
        <w:t>.</w:t>
      </w:r>
    </w:p>
    <w:p w14:paraId="6DB160B8" w14:textId="52F9A6E1" w:rsidR="0038430B" w:rsidRPr="00AF4673" w:rsidRDefault="00301827" w:rsidP="00A35878">
      <w:pPr>
        <w:rPr>
          <w:szCs w:val="30"/>
        </w:rPr>
      </w:pPr>
      <w:r>
        <w:rPr>
          <w:szCs w:val="30"/>
        </w:rPr>
        <w:t>Исходя и</w:t>
      </w:r>
      <w:r w:rsidR="00BB650B">
        <w:rPr>
          <w:szCs w:val="30"/>
        </w:rPr>
        <w:t>з отмечаемых</w:t>
      </w:r>
      <w:r>
        <w:rPr>
          <w:szCs w:val="30"/>
        </w:rPr>
        <w:t xml:space="preserve"> трендов, в соответствии с генеральной линией КПК, </w:t>
      </w:r>
      <w:r w:rsidRPr="00AF4673">
        <w:rPr>
          <w:szCs w:val="30"/>
        </w:rPr>
        <w:t xml:space="preserve">Китай </w:t>
      </w:r>
      <w:r w:rsidR="00A35878">
        <w:rPr>
          <w:szCs w:val="30"/>
        </w:rPr>
        <w:t xml:space="preserve">в </w:t>
      </w:r>
      <w:r w:rsidR="00BB650B">
        <w:rPr>
          <w:szCs w:val="30"/>
        </w:rPr>
        <w:t>области</w:t>
      </w:r>
      <w:r w:rsidR="00A35878">
        <w:rPr>
          <w:szCs w:val="30"/>
        </w:rPr>
        <w:t xml:space="preserve"> </w:t>
      </w:r>
      <w:r w:rsidR="00BB650B">
        <w:rPr>
          <w:szCs w:val="30"/>
        </w:rPr>
        <w:t>высоких</w:t>
      </w:r>
      <w:r w:rsidR="00A35878">
        <w:rPr>
          <w:szCs w:val="30"/>
        </w:rPr>
        <w:t xml:space="preserve"> технологий, включая ИИ</w:t>
      </w:r>
      <w:r w:rsidR="00A35878" w:rsidRPr="00AF4673">
        <w:rPr>
          <w:szCs w:val="30"/>
        </w:rPr>
        <w:t xml:space="preserve">, </w:t>
      </w:r>
      <w:r w:rsidR="00BB650B">
        <w:rPr>
          <w:szCs w:val="30"/>
          <w:lang w:val="en-US"/>
        </w:rPr>
        <w:t>Web</w:t>
      </w:r>
      <w:r w:rsidR="00BB650B">
        <w:rPr>
          <w:szCs w:val="30"/>
        </w:rPr>
        <w:t xml:space="preserve">3, </w:t>
      </w:r>
      <w:r w:rsidR="00A35878" w:rsidRPr="00AF4673">
        <w:rPr>
          <w:szCs w:val="30"/>
        </w:rPr>
        <w:t>квантовые вычисления, 6G сети</w:t>
      </w:r>
      <w:r w:rsidR="00BB650B">
        <w:rPr>
          <w:szCs w:val="30"/>
        </w:rPr>
        <w:t xml:space="preserve"> и др.</w:t>
      </w:r>
      <w:r w:rsidR="00A35878">
        <w:rPr>
          <w:szCs w:val="30"/>
        </w:rPr>
        <w:t xml:space="preserve">, </w:t>
      </w:r>
      <w:r w:rsidRPr="00AF4673">
        <w:rPr>
          <w:szCs w:val="30"/>
        </w:rPr>
        <w:t xml:space="preserve">стремится </w:t>
      </w:r>
      <w:r w:rsidR="00A35878">
        <w:rPr>
          <w:szCs w:val="30"/>
        </w:rPr>
        <w:t xml:space="preserve">не только к </w:t>
      </w:r>
      <w:r>
        <w:rPr>
          <w:szCs w:val="30"/>
        </w:rPr>
        <w:t>дости</w:t>
      </w:r>
      <w:r w:rsidR="00A35878">
        <w:rPr>
          <w:szCs w:val="30"/>
        </w:rPr>
        <w:t>жению</w:t>
      </w:r>
      <w:r>
        <w:rPr>
          <w:szCs w:val="30"/>
        </w:rPr>
        <w:t xml:space="preserve"> </w:t>
      </w:r>
      <w:r w:rsidRPr="00AF4673">
        <w:rPr>
          <w:szCs w:val="30"/>
        </w:rPr>
        <w:t>лидерств</w:t>
      </w:r>
      <w:r>
        <w:rPr>
          <w:szCs w:val="30"/>
        </w:rPr>
        <w:t>а</w:t>
      </w:r>
      <w:r w:rsidRPr="00AF4673">
        <w:rPr>
          <w:szCs w:val="30"/>
        </w:rPr>
        <w:t xml:space="preserve">, </w:t>
      </w:r>
      <w:r w:rsidR="00A35878">
        <w:rPr>
          <w:szCs w:val="30"/>
        </w:rPr>
        <w:t xml:space="preserve">но и к </w:t>
      </w:r>
      <w:r w:rsidR="00BB650B">
        <w:rPr>
          <w:szCs w:val="30"/>
        </w:rPr>
        <w:t xml:space="preserve">развитию внешних связей. </w:t>
      </w:r>
      <w:r w:rsidR="00A35878">
        <w:rPr>
          <w:szCs w:val="30"/>
        </w:rPr>
        <w:t xml:space="preserve">В данном контексте </w:t>
      </w:r>
      <w:r w:rsidR="00F165E5">
        <w:rPr>
          <w:szCs w:val="30"/>
        </w:rPr>
        <w:t xml:space="preserve">потенциал </w:t>
      </w:r>
      <w:r w:rsidR="00BB650B">
        <w:rPr>
          <w:szCs w:val="30"/>
        </w:rPr>
        <w:t>экспорт</w:t>
      </w:r>
      <w:r w:rsidR="00F165E5">
        <w:rPr>
          <w:szCs w:val="30"/>
        </w:rPr>
        <w:t>а</w:t>
      </w:r>
      <w:r w:rsidR="00BB650B">
        <w:rPr>
          <w:szCs w:val="30"/>
        </w:rPr>
        <w:t xml:space="preserve"> </w:t>
      </w:r>
      <w:r w:rsidR="00BB650B" w:rsidRPr="00F165E5">
        <w:rPr>
          <w:b/>
          <w:i/>
          <w:szCs w:val="30"/>
        </w:rPr>
        <w:t>передовых услуг</w:t>
      </w:r>
      <w:r w:rsidR="00BB650B">
        <w:rPr>
          <w:szCs w:val="30"/>
        </w:rPr>
        <w:t xml:space="preserve"> </w:t>
      </w:r>
      <w:r w:rsidR="00F165E5">
        <w:rPr>
          <w:szCs w:val="30"/>
        </w:rPr>
        <w:t>(</w:t>
      </w:r>
      <w:r w:rsidR="00BB134F">
        <w:rPr>
          <w:szCs w:val="30"/>
        </w:rPr>
        <w:t>свыше</w:t>
      </w:r>
      <w:r w:rsidR="00F165E5">
        <w:rPr>
          <w:szCs w:val="30"/>
        </w:rPr>
        <w:t xml:space="preserve"> </w:t>
      </w:r>
      <w:r w:rsidR="00BB134F" w:rsidRPr="00BB134F">
        <w:rPr>
          <w:i/>
          <w:szCs w:val="30"/>
        </w:rPr>
        <w:t xml:space="preserve">30 </w:t>
      </w:r>
      <w:r w:rsidR="00F165E5" w:rsidRPr="00BB134F">
        <w:rPr>
          <w:i/>
          <w:szCs w:val="30"/>
        </w:rPr>
        <w:t>млн</w:t>
      </w:r>
      <w:r w:rsidR="00F165E5">
        <w:rPr>
          <w:szCs w:val="30"/>
        </w:rPr>
        <w:t>) может быть реализован по направлениям</w:t>
      </w:r>
      <w:r w:rsidR="00A35878">
        <w:rPr>
          <w:szCs w:val="30"/>
        </w:rPr>
        <w:t>:</w:t>
      </w:r>
    </w:p>
    <w:p w14:paraId="2E18B9C9" w14:textId="50EC708B" w:rsidR="0038430B" w:rsidRPr="002159BD" w:rsidRDefault="005139D0" w:rsidP="002159BD">
      <w:pPr>
        <w:pStyle w:val="a9"/>
        <w:numPr>
          <w:ilvl w:val="0"/>
          <w:numId w:val="1"/>
        </w:numPr>
        <w:ind w:left="0" w:firstLine="709"/>
        <w:rPr>
          <w:szCs w:val="30"/>
        </w:rPr>
      </w:pPr>
      <w:r w:rsidRPr="002159BD">
        <w:rPr>
          <w:szCs w:val="30"/>
        </w:rPr>
        <w:t xml:space="preserve">в сфере </w:t>
      </w:r>
      <w:r w:rsidRPr="002159BD">
        <w:rPr>
          <w:i/>
          <w:iCs/>
          <w:szCs w:val="30"/>
        </w:rPr>
        <w:t>науки и технологий</w:t>
      </w:r>
      <w:r w:rsidRPr="002159BD">
        <w:rPr>
          <w:szCs w:val="30"/>
        </w:rPr>
        <w:t xml:space="preserve">: </w:t>
      </w:r>
      <w:r w:rsidR="0038430B" w:rsidRPr="002159BD">
        <w:rPr>
          <w:szCs w:val="30"/>
        </w:rPr>
        <w:t xml:space="preserve">углубление </w:t>
      </w:r>
      <w:r w:rsidRPr="002159BD">
        <w:rPr>
          <w:szCs w:val="30"/>
        </w:rPr>
        <w:t>связей между</w:t>
      </w:r>
      <w:r w:rsidR="0038430B" w:rsidRPr="002159BD">
        <w:rPr>
          <w:szCs w:val="30"/>
        </w:rPr>
        <w:t xml:space="preserve"> научны</w:t>
      </w:r>
      <w:r w:rsidRPr="002159BD">
        <w:rPr>
          <w:szCs w:val="30"/>
        </w:rPr>
        <w:t>ми</w:t>
      </w:r>
      <w:r w:rsidR="0038430B" w:rsidRPr="002159BD">
        <w:rPr>
          <w:szCs w:val="30"/>
        </w:rPr>
        <w:t xml:space="preserve"> организаци</w:t>
      </w:r>
      <w:r w:rsidRPr="002159BD">
        <w:rPr>
          <w:szCs w:val="30"/>
        </w:rPr>
        <w:t>ями</w:t>
      </w:r>
      <w:r w:rsidR="0038430B" w:rsidRPr="002159BD">
        <w:rPr>
          <w:szCs w:val="30"/>
        </w:rPr>
        <w:t>, проведение совместных НИР и НИОКР,</w:t>
      </w:r>
      <w:r w:rsidRPr="002159BD">
        <w:rPr>
          <w:szCs w:val="30"/>
        </w:rPr>
        <w:t xml:space="preserve"> в том числе под инвестпроекты,</w:t>
      </w:r>
      <w:r w:rsidR="0038430B" w:rsidRPr="002159BD">
        <w:rPr>
          <w:szCs w:val="30"/>
        </w:rPr>
        <w:t xml:space="preserve"> организация </w:t>
      </w:r>
      <w:r w:rsidRPr="002159BD">
        <w:rPr>
          <w:szCs w:val="30"/>
        </w:rPr>
        <w:t>китайско-белорусских</w:t>
      </w:r>
      <w:r w:rsidR="0038430B" w:rsidRPr="002159BD">
        <w:rPr>
          <w:szCs w:val="30"/>
        </w:rPr>
        <w:t xml:space="preserve"> конкурсов НТП</w:t>
      </w:r>
      <w:r w:rsidR="00BE1BCF" w:rsidRPr="002159BD">
        <w:rPr>
          <w:szCs w:val="30"/>
        </w:rPr>
        <w:t>;</w:t>
      </w:r>
    </w:p>
    <w:p w14:paraId="64C8B244" w14:textId="6429998A" w:rsidR="005139D0" w:rsidRPr="002159BD" w:rsidRDefault="005139D0" w:rsidP="002159BD">
      <w:pPr>
        <w:pStyle w:val="a9"/>
        <w:numPr>
          <w:ilvl w:val="0"/>
          <w:numId w:val="1"/>
        </w:numPr>
        <w:ind w:left="0" w:firstLine="709"/>
        <w:rPr>
          <w:szCs w:val="30"/>
        </w:rPr>
      </w:pPr>
      <w:r w:rsidRPr="002159BD">
        <w:rPr>
          <w:szCs w:val="30"/>
        </w:rPr>
        <w:t xml:space="preserve">в сфере </w:t>
      </w:r>
      <w:r w:rsidRPr="002159BD">
        <w:rPr>
          <w:i/>
          <w:iCs/>
          <w:szCs w:val="30"/>
        </w:rPr>
        <w:t>ПО и ИКТ</w:t>
      </w:r>
      <w:r w:rsidR="002159BD">
        <w:rPr>
          <w:i/>
          <w:iCs/>
          <w:szCs w:val="30"/>
        </w:rPr>
        <w:t xml:space="preserve"> –</w:t>
      </w:r>
      <w:r w:rsidRPr="002159BD">
        <w:rPr>
          <w:szCs w:val="30"/>
        </w:rPr>
        <w:t xml:space="preserve"> развитие контактов с ИТ-инвесторами, парками и ассоциациями Китая, создание совместных компаний с ориентацией на </w:t>
      </w:r>
      <w:r w:rsidR="00301827" w:rsidRPr="002159BD">
        <w:rPr>
          <w:szCs w:val="30"/>
        </w:rPr>
        <w:t>новые</w:t>
      </w:r>
      <w:r w:rsidRPr="002159BD">
        <w:rPr>
          <w:szCs w:val="30"/>
        </w:rPr>
        <w:t xml:space="preserve"> решения, адаптация стандартов </w:t>
      </w:r>
      <w:r w:rsidR="00301827" w:rsidRPr="002159BD">
        <w:rPr>
          <w:szCs w:val="30"/>
        </w:rPr>
        <w:t xml:space="preserve">Китая </w:t>
      </w:r>
      <w:r w:rsidRPr="002159BD">
        <w:rPr>
          <w:szCs w:val="30"/>
        </w:rPr>
        <w:t>в сферах технологий и ИБ;</w:t>
      </w:r>
    </w:p>
    <w:p w14:paraId="1EF53566" w14:textId="4112E7A5" w:rsidR="00552159" w:rsidRPr="002159BD" w:rsidRDefault="005139D0" w:rsidP="002159BD">
      <w:pPr>
        <w:pStyle w:val="a9"/>
        <w:numPr>
          <w:ilvl w:val="0"/>
          <w:numId w:val="1"/>
        </w:numPr>
        <w:ind w:left="0" w:firstLine="709"/>
        <w:rPr>
          <w:szCs w:val="30"/>
        </w:rPr>
      </w:pPr>
      <w:r w:rsidRPr="002159BD">
        <w:rPr>
          <w:szCs w:val="30"/>
        </w:rPr>
        <w:t xml:space="preserve">в сфере </w:t>
      </w:r>
      <w:r w:rsidRPr="002159BD">
        <w:rPr>
          <w:i/>
          <w:iCs/>
          <w:szCs w:val="30"/>
        </w:rPr>
        <w:t>т</w:t>
      </w:r>
      <w:r w:rsidR="00552159" w:rsidRPr="002159BD">
        <w:rPr>
          <w:i/>
          <w:iCs/>
          <w:szCs w:val="30"/>
        </w:rPr>
        <w:t>ехнически</w:t>
      </w:r>
      <w:r w:rsidRPr="002159BD">
        <w:rPr>
          <w:i/>
          <w:iCs/>
          <w:szCs w:val="30"/>
        </w:rPr>
        <w:t xml:space="preserve">х и </w:t>
      </w:r>
      <w:r w:rsidR="00552159" w:rsidRPr="002159BD">
        <w:rPr>
          <w:i/>
          <w:iCs/>
          <w:szCs w:val="30"/>
        </w:rPr>
        <w:t>деловы</w:t>
      </w:r>
      <w:r w:rsidRPr="002159BD">
        <w:rPr>
          <w:i/>
          <w:iCs/>
          <w:szCs w:val="30"/>
        </w:rPr>
        <w:t>х услуг</w:t>
      </w:r>
      <w:r w:rsidRPr="002159BD">
        <w:rPr>
          <w:szCs w:val="30"/>
        </w:rPr>
        <w:t>:</w:t>
      </w:r>
      <w:r w:rsidR="00552159" w:rsidRPr="002159BD">
        <w:rPr>
          <w:szCs w:val="30"/>
        </w:rPr>
        <w:t xml:space="preserve"> развитие коммерциализации НТП в «Велик</w:t>
      </w:r>
      <w:r w:rsidR="00301827" w:rsidRPr="002159BD">
        <w:rPr>
          <w:szCs w:val="30"/>
        </w:rPr>
        <w:t>ом</w:t>
      </w:r>
      <w:r w:rsidR="00552159" w:rsidRPr="002159BD">
        <w:rPr>
          <w:szCs w:val="30"/>
        </w:rPr>
        <w:t xml:space="preserve"> кам</w:t>
      </w:r>
      <w:r w:rsidR="00301827" w:rsidRPr="002159BD">
        <w:rPr>
          <w:szCs w:val="30"/>
        </w:rPr>
        <w:t>не</w:t>
      </w:r>
      <w:r w:rsidR="00552159" w:rsidRPr="002159BD">
        <w:rPr>
          <w:szCs w:val="30"/>
        </w:rPr>
        <w:t xml:space="preserve">», кооперация в </w:t>
      </w:r>
      <w:r w:rsidR="00301827" w:rsidRPr="002159BD">
        <w:rPr>
          <w:szCs w:val="30"/>
        </w:rPr>
        <w:t>областях</w:t>
      </w:r>
      <w:r w:rsidRPr="002159BD">
        <w:rPr>
          <w:szCs w:val="30"/>
        </w:rPr>
        <w:t xml:space="preserve"> </w:t>
      </w:r>
      <w:r w:rsidR="00552159" w:rsidRPr="002159BD">
        <w:rPr>
          <w:szCs w:val="30"/>
        </w:rPr>
        <w:t>консалтинга</w:t>
      </w:r>
      <w:r w:rsidR="00301827" w:rsidRPr="002159BD">
        <w:rPr>
          <w:szCs w:val="30"/>
        </w:rPr>
        <w:t>,</w:t>
      </w:r>
      <w:r w:rsidR="00552159" w:rsidRPr="002159BD">
        <w:rPr>
          <w:szCs w:val="30"/>
        </w:rPr>
        <w:t xml:space="preserve"> маркетинга</w:t>
      </w:r>
      <w:r w:rsidR="00301827" w:rsidRPr="002159BD">
        <w:rPr>
          <w:szCs w:val="30"/>
        </w:rPr>
        <w:t xml:space="preserve"> и инжиниринга, с</w:t>
      </w:r>
      <w:r w:rsidR="00552159" w:rsidRPr="002159BD">
        <w:rPr>
          <w:szCs w:val="30"/>
        </w:rPr>
        <w:t>траховани</w:t>
      </w:r>
      <w:r w:rsidRPr="002159BD">
        <w:rPr>
          <w:szCs w:val="30"/>
        </w:rPr>
        <w:t>я</w:t>
      </w:r>
      <w:r w:rsidR="00552159" w:rsidRPr="002159BD">
        <w:rPr>
          <w:szCs w:val="30"/>
        </w:rPr>
        <w:t xml:space="preserve"> и финансировани</w:t>
      </w:r>
      <w:r w:rsidRPr="002159BD">
        <w:rPr>
          <w:szCs w:val="30"/>
        </w:rPr>
        <w:t xml:space="preserve">я </w:t>
      </w:r>
      <w:r w:rsidR="00301827" w:rsidRPr="002159BD">
        <w:rPr>
          <w:szCs w:val="30"/>
        </w:rPr>
        <w:t>совместных</w:t>
      </w:r>
      <w:r w:rsidRPr="002159BD">
        <w:rPr>
          <w:szCs w:val="30"/>
        </w:rPr>
        <w:t xml:space="preserve"> проектов</w:t>
      </w:r>
      <w:r w:rsidR="002159BD">
        <w:rPr>
          <w:szCs w:val="30"/>
        </w:rPr>
        <w:t>;</w:t>
      </w:r>
    </w:p>
    <w:p w14:paraId="3D01C316" w14:textId="5C857D4C" w:rsidR="00C55BCE" w:rsidRPr="002159BD" w:rsidRDefault="00C55BCE" w:rsidP="002159BD">
      <w:pPr>
        <w:rPr>
          <w:szCs w:val="30"/>
        </w:rPr>
      </w:pPr>
      <w:r w:rsidRPr="002159BD">
        <w:rPr>
          <w:szCs w:val="30"/>
        </w:rPr>
        <w:t>Постепенн</w:t>
      </w:r>
      <w:r w:rsidR="00A35878" w:rsidRPr="002159BD">
        <w:rPr>
          <w:szCs w:val="30"/>
        </w:rPr>
        <w:t>ое</w:t>
      </w:r>
      <w:r w:rsidRPr="002159BD">
        <w:rPr>
          <w:szCs w:val="30"/>
        </w:rPr>
        <w:t xml:space="preserve"> </w:t>
      </w:r>
      <w:r w:rsidR="00A35878" w:rsidRPr="002159BD">
        <w:rPr>
          <w:szCs w:val="30"/>
        </w:rPr>
        <w:t>ослабление</w:t>
      </w:r>
      <w:r w:rsidRPr="002159BD">
        <w:rPr>
          <w:szCs w:val="30"/>
        </w:rPr>
        <w:t xml:space="preserve"> санитарно-эпидемиологическ</w:t>
      </w:r>
      <w:r w:rsidR="00F165E5" w:rsidRPr="002159BD">
        <w:rPr>
          <w:szCs w:val="30"/>
        </w:rPr>
        <w:t xml:space="preserve">ого </w:t>
      </w:r>
      <w:r w:rsidR="00A35878" w:rsidRPr="002159BD">
        <w:rPr>
          <w:szCs w:val="30"/>
        </w:rPr>
        <w:t>контроля</w:t>
      </w:r>
      <w:r w:rsidR="00F165E5" w:rsidRPr="002159BD">
        <w:rPr>
          <w:szCs w:val="30"/>
        </w:rPr>
        <w:t xml:space="preserve"> и переплетение</w:t>
      </w:r>
      <w:r w:rsidR="00A35878" w:rsidRPr="002159BD">
        <w:rPr>
          <w:szCs w:val="30"/>
        </w:rPr>
        <w:t xml:space="preserve"> взаимных контактов формирует </w:t>
      </w:r>
      <w:r w:rsidR="001D2333" w:rsidRPr="002159BD">
        <w:rPr>
          <w:szCs w:val="30"/>
        </w:rPr>
        <w:t>потенциал для дальнейшего развития</w:t>
      </w:r>
      <w:r w:rsidR="00A35878" w:rsidRPr="002159BD">
        <w:rPr>
          <w:szCs w:val="30"/>
        </w:rPr>
        <w:t xml:space="preserve"> предложения </w:t>
      </w:r>
      <w:r w:rsidR="00A35878" w:rsidRPr="002159BD">
        <w:rPr>
          <w:b/>
          <w:bCs/>
          <w:i/>
          <w:iCs/>
          <w:szCs w:val="30"/>
        </w:rPr>
        <w:t>персональных услуг</w:t>
      </w:r>
      <w:r w:rsidR="00F165E5" w:rsidRPr="002159BD">
        <w:rPr>
          <w:b/>
          <w:bCs/>
          <w:i/>
          <w:iCs/>
          <w:szCs w:val="30"/>
        </w:rPr>
        <w:t xml:space="preserve"> </w:t>
      </w:r>
      <w:r w:rsidR="00F165E5" w:rsidRPr="002159BD">
        <w:rPr>
          <w:bCs/>
          <w:iCs/>
          <w:szCs w:val="30"/>
        </w:rPr>
        <w:t xml:space="preserve">(более </w:t>
      </w:r>
      <w:r w:rsidR="00BB134F" w:rsidRPr="002159BD">
        <w:rPr>
          <w:bCs/>
          <w:i/>
          <w:iCs/>
          <w:szCs w:val="30"/>
        </w:rPr>
        <w:t>90</w:t>
      </w:r>
      <w:r w:rsidR="00F165E5" w:rsidRPr="002159BD">
        <w:rPr>
          <w:bCs/>
          <w:i/>
          <w:iCs/>
          <w:szCs w:val="30"/>
        </w:rPr>
        <w:t xml:space="preserve"> млн</w:t>
      </w:r>
      <w:r w:rsidR="00F165E5" w:rsidRPr="002159BD">
        <w:rPr>
          <w:bCs/>
          <w:iCs/>
          <w:szCs w:val="30"/>
        </w:rPr>
        <w:t>)</w:t>
      </w:r>
      <w:r w:rsidR="00A35878" w:rsidRPr="002159BD">
        <w:rPr>
          <w:szCs w:val="30"/>
        </w:rPr>
        <w:t>,</w:t>
      </w:r>
      <w:r w:rsidR="001D2333" w:rsidRPr="002159BD">
        <w:rPr>
          <w:szCs w:val="30"/>
        </w:rPr>
        <w:t xml:space="preserve"> в </w:t>
      </w:r>
      <w:r w:rsidR="00F165E5" w:rsidRPr="002159BD">
        <w:rPr>
          <w:szCs w:val="30"/>
        </w:rPr>
        <w:t>частности</w:t>
      </w:r>
      <w:r w:rsidR="001D2333" w:rsidRPr="002159BD">
        <w:rPr>
          <w:szCs w:val="30"/>
        </w:rPr>
        <w:t>:</w:t>
      </w:r>
      <w:r w:rsidR="00A35878" w:rsidRPr="002159BD">
        <w:rPr>
          <w:szCs w:val="30"/>
        </w:rPr>
        <w:t xml:space="preserve"> </w:t>
      </w:r>
    </w:p>
    <w:p w14:paraId="4CB05F28" w14:textId="20CBDEA0" w:rsidR="00BE1BCF" w:rsidRPr="002159BD" w:rsidRDefault="005139D0" w:rsidP="002159BD">
      <w:pPr>
        <w:pStyle w:val="a9"/>
        <w:numPr>
          <w:ilvl w:val="0"/>
          <w:numId w:val="1"/>
        </w:numPr>
        <w:ind w:left="0" w:firstLine="709"/>
        <w:rPr>
          <w:szCs w:val="30"/>
        </w:rPr>
      </w:pPr>
      <w:r w:rsidRPr="002159BD">
        <w:rPr>
          <w:szCs w:val="30"/>
        </w:rPr>
        <w:t xml:space="preserve">в сфере </w:t>
      </w:r>
      <w:r w:rsidRPr="002159BD">
        <w:rPr>
          <w:i/>
          <w:iCs/>
          <w:szCs w:val="30"/>
        </w:rPr>
        <w:t>образования</w:t>
      </w:r>
      <w:r w:rsidR="002159BD">
        <w:rPr>
          <w:i/>
          <w:iCs/>
          <w:szCs w:val="30"/>
        </w:rPr>
        <w:t xml:space="preserve"> –</w:t>
      </w:r>
      <w:r w:rsidRPr="002159BD">
        <w:rPr>
          <w:szCs w:val="30"/>
        </w:rPr>
        <w:t xml:space="preserve"> повышение уровня, языковой и физической доступности белорусского образования для граждан Китая, внедрение и развитие дистанционн</w:t>
      </w:r>
      <w:r w:rsidR="008B7CDE" w:rsidRPr="002159BD">
        <w:rPr>
          <w:szCs w:val="30"/>
        </w:rPr>
        <w:t>ого</w:t>
      </w:r>
      <w:r w:rsidRPr="002159BD">
        <w:rPr>
          <w:szCs w:val="30"/>
        </w:rPr>
        <w:t>, интегрированн</w:t>
      </w:r>
      <w:r w:rsidR="008B7CDE" w:rsidRPr="002159BD">
        <w:rPr>
          <w:szCs w:val="30"/>
        </w:rPr>
        <w:t>ого</w:t>
      </w:r>
      <w:r w:rsidRPr="002159BD">
        <w:rPr>
          <w:szCs w:val="30"/>
        </w:rPr>
        <w:t xml:space="preserve"> и двойн</w:t>
      </w:r>
      <w:r w:rsidR="008B7CDE" w:rsidRPr="002159BD">
        <w:rPr>
          <w:szCs w:val="30"/>
        </w:rPr>
        <w:t>ого</w:t>
      </w:r>
      <w:r w:rsidRPr="002159BD">
        <w:rPr>
          <w:szCs w:val="30"/>
        </w:rPr>
        <w:t xml:space="preserve"> </w:t>
      </w:r>
      <w:r w:rsidR="008B7CDE" w:rsidRPr="002159BD">
        <w:rPr>
          <w:szCs w:val="30"/>
        </w:rPr>
        <w:t>обучения</w:t>
      </w:r>
      <w:r w:rsidRPr="002159BD">
        <w:rPr>
          <w:szCs w:val="30"/>
        </w:rPr>
        <w:t>;</w:t>
      </w:r>
    </w:p>
    <w:p w14:paraId="4B0C25C9" w14:textId="61C1CEB5" w:rsidR="008B7CDE" w:rsidRPr="002159BD" w:rsidRDefault="008B7CDE" w:rsidP="002159BD">
      <w:pPr>
        <w:pStyle w:val="a9"/>
        <w:numPr>
          <w:ilvl w:val="0"/>
          <w:numId w:val="1"/>
        </w:numPr>
        <w:ind w:left="0" w:firstLine="709"/>
        <w:rPr>
          <w:szCs w:val="30"/>
        </w:rPr>
      </w:pPr>
      <w:r w:rsidRPr="002159BD">
        <w:rPr>
          <w:szCs w:val="30"/>
        </w:rPr>
        <w:t xml:space="preserve">в сфере </w:t>
      </w:r>
      <w:r w:rsidRPr="002159BD">
        <w:rPr>
          <w:i/>
          <w:iCs/>
          <w:szCs w:val="30"/>
        </w:rPr>
        <w:t>туризма</w:t>
      </w:r>
      <w:r w:rsidR="002159BD">
        <w:rPr>
          <w:i/>
          <w:iCs/>
          <w:szCs w:val="30"/>
        </w:rPr>
        <w:t xml:space="preserve"> – </w:t>
      </w:r>
      <w:r w:rsidRPr="002159BD">
        <w:rPr>
          <w:szCs w:val="30"/>
        </w:rPr>
        <w:t>развитие авиасообщения, организация комби-туров в рамках СГ, продвижение и адаптация к потребностям китайских посетителей агро-, эко- и историко-культурного туризма;</w:t>
      </w:r>
    </w:p>
    <w:p w14:paraId="6A751ADF" w14:textId="7B7957FC" w:rsidR="008B7CDE" w:rsidRDefault="008B7CDE" w:rsidP="002159BD">
      <w:pPr>
        <w:pStyle w:val="a9"/>
        <w:numPr>
          <w:ilvl w:val="0"/>
          <w:numId w:val="1"/>
        </w:numPr>
        <w:ind w:left="0" w:firstLine="709"/>
        <w:rPr>
          <w:szCs w:val="30"/>
        </w:rPr>
      </w:pPr>
      <w:r w:rsidRPr="002159BD">
        <w:rPr>
          <w:szCs w:val="30"/>
        </w:rPr>
        <w:lastRenderedPageBreak/>
        <w:t xml:space="preserve">в сфере </w:t>
      </w:r>
      <w:r w:rsidRPr="002159BD">
        <w:rPr>
          <w:i/>
          <w:iCs/>
          <w:szCs w:val="30"/>
        </w:rPr>
        <w:t>медицины</w:t>
      </w:r>
      <w:r w:rsidR="002159BD">
        <w:rPr>
          <w:i/>
          <w:iCs/>
          <w:szCs w:val="30"/>
        </w:rPr>
        <w:t xml:space="preserve"> –</w:t>
      </w:r>
      <w:r w:rsidRPr="002159BD">
        <w:rPr>
          <w:szCs w:val="30"/>
        </w:rPr>
        <w:t xml:space="preserve"> проведение совместных семинаров, операций, </w:t>
      </w:r>
      <w:r w:rsidR="00301827" w:rsidRPr="002159BD">
        <w:rPr>
          <w:szCs w:val="30"/>
        </w:rPr>
        <w:t>экспериментов</w:t>
      </w:r>
      <w:r w:rsidRPr="002159BD">
        <w:rPr>
          <w:szCs w:val="30"/>
        </w:rPr>
        <w:t xml:space="preserve">, </w:t>
      </w:r>
      <w:r w:rsidR="00301827" w:rsidRPr="002159BD">
        <w:rPr>
          <w:szCs w:val="30"/>
        </w:rPr>
        <w:t>в том числе в рамках проектов</w:t>
      </w:r>
      <w:r w:rsidRPr="002159BD">
        <w:rPr>
          <w:szCs w:val="30"/>
        </w:rPr>
        <w:t xml:space="preserve"> </w:t>
      </w:r>
      <w:r w:rsidR="00301827" w:rsidRPr="002159BD">
        <w:rPr>
          <w:szCs w:val="30"/>
        </w:rPr>
        <w:t>в области</w:t>
      </w:r>
      <w:r w:rsidRPr="002159BD">
        <w:rPr>
          <w:szCs w:val="30"/>
        </w:rPr>
        <w:t xml:space="preserve"> телемедицины, популяризация особ</w:t>
      </w:r>
      <w:r w:rsidR="00301827" w:rsidRPr="002159BD">
        <w:rPr>
          <w:szCs w:val="30"/>
        </w:rPr>
        <w:t>ых видов</w:t>
      </w:r>
      <w:r w:rsidRPr="002159BD">
        <w:rPr>
          <w:szCs w:val="30"/>
        </w:rPr>
        <w:t xml:space="preserve"> услуг</w:t>
      </w:r>
      <w:r w:rsidR="00301827" w:rsidRPr="002159BD">
        <w:rPr>
          <w:szCs w:val="30"/>
        </w:rPr>
        <w:t xml:space="preserve"> в Беларуси</w:t>
      </w:r>
      <w:r w:rsidRPr="002159BD">
        <w:rPr>
          <w:szCs w:val="30"/>
        </w:rPr>
        <w:t xml:space="preserve">, таких как </w:t>
      </w:r>
      <w:r w:rsidRPr="002159BD">
        <w:rPr>
          <w:i/>
          <w:iCs/>
          <w:szCs w:val="30"/>
        </w:rPr>
        <w:t>спелеолечение</w:t>
      </w:r>
      <w:r w:rsidRPr="002159BD">
        <w:rPr>
          <w:szCs w:val="30"/>
        </w:rPr>
        <w:t>.</w:t>
      </w:r>
    </w:p>
    <w:p w14:paraId="7931475E" w14:textId="77777777" w:rsidR="002159BD" w:rsidRPr="002159BD" w:rsidRDefault="002159BD" w:rsidP="002159BD">
      <w:pPr>
        <w:pStyle w:val="a9"/>
        <w:ind w:left="709" w:firstLine="0"/>
        <w:rPr>
          <w:szCs w:val="30"/>
        </w:rPr>
      </w:pPr>
    </w:p>
    <w:p w14:paraId="47B19FEC" w14:textId="77777777" w:rsidR="002159BD" w:rsidRDefault="001811DE" w:rsidP="002159BD">
      <w:pPr>
        <w:jc w:val="right"/>
      </w:pPr>
      <w:r w:rsidRPr="002159BD">
        <w:rPr>
          <w:i/>
          <w:szCs w:val="30"/>
        </w:rPr>
        <w:t>Отдел анализа и прогнозирования внешней торговли</w:t>
      </w:r>
      <w:r w:rsidRPr="002159BD">
        <w:t xml:space="preserve"> </w:t>
      </w:r>
    </w:p>
    <w:p w14:paraId="728BE5D8" w14:textId="0451085D" w:rsidR="002159BD" w:rsidRDefault="001811DE" w:rsidP="002159BD">
      <w:pPr>
        <w:jc w:val="right"/>
        <w:rPr>
          <w:i/>
          <w:szCs w:val="30"/>
        </w:rPr>
      </w:pPr>
      <w:bookmarkStart w:id="0" w:name="_GoBack"/>
      <w:bookmarkEnd w:id="0"/>
      <w:r w:rsidRPr="002159BD">
        <w:rPr>
          <w:i/>
          <w:szCs w:val="30"/>
        </w:rPr>
        <w:t xml:space="preserve">Научно-исследовательского экономического института </w:t>
      </w:r>
    </w:p>
    <w:p w14:paraId="781F3E06" w14:textId="7BFD83AE" w:rsidR="001811DE" w:rsidRPr="002159BD" w:rsidRDefault="001811DE" w:rsidP="002159BD">
      <w:pPr>
        <w:jc w:val="right"/>
        <w:rPr>
          <w:i/>
          <w:szCs w:val="30"/>
        </w:rPr>
      </w:pPr>
      <w:r w:rsidRPr="002159BD">
        <w:rPr>
          <w:i/>
          <w:szCs w:val="30"/>
        </w:rPr>
        <w:t>Министерства экономики Республики Беларусь</w:t>
      </w:r>
      <w:r w:rsidR="00C549CC" w:rsidRPr="002159BD">
        <w:rPr>
          <w:i/>
          <w:szCs w:val="30"/>
        </w:rPr>
        <w:t>.</w:t>
      </w:r>
    </w:p>
    <w:sectPr w:rsidR="001811DE" w:rsidRPr="002159BD" w:rsidSect="005040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8D84F" w14:textId="77777777" w:rsidR="00C12C9E" w:rsidRDefault="00C12C9E" w:rsidP="005A4EC5">
      <w:r>
        <w:separator/>
      </w:r>
    </w:p>
  </w:endnote>
  <w:endnote w:type="continuationSeparator" w:id="0">
    <w:p w14:paraId="5C66132F" w14:textId="77777777" w:rsidR="00C12C9E" w:rsidRDefault="00C12C9E" w:rsidP="005A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2CC35" w14:textId="77777777" w:rsidR="00C12C9E" w:rsidRDefault="00C12C9E" w:rsidP="005A4EC5">
      <w:r>
        <w:separator/>
      </w:r>
    </w:p>
  </w:footnote>
  <w:footnote w:type="continuationSeparator" w:id="0">
    <w:p w14:paraId="1A560169" w14:textId="77777777" w:rsidR="00C12C9E" w:rsidRDefault="00C12C9E" w:rsidP="005A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27329"/>
    <w:multiLevelType w:val="hybridMultilevel"/>
    <w:tmpl w:val="0AF80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82"/>
    <w:rsid w:val="000232C4"/>
    <w:rsid w:val="0008703E"/>
    <w:rsid w:val="000C3D3F"/>
    <w:rsid w:val="0011113A"/>
    <w:rsid w:val="001811DE"/>
    <w:rsid w:val="001A6C35"/>
    <w:rsid w:val="001C3927"/>
    <w:rsid w:val="001D2333"/>
    <w:rsid w:val="002159BD"/>
    <w:rsid w:val="00232A78"/>
    <w:rsid w:val="00280429"/>
    <w:rsid w:val="002B4EA5"/>
    <w:rsid w:val="002C5561"/>
    <w:rsid w:val="00301827"/>
    <w:rsid w:val="00366AA4"/>
    <w:rsid w:val="0038430B"/>
    <w:rsid w:val="00435615"/>
    <w:rsid w:val="004467FD"/>
    <w:rsid w:val="00481AF5"/>
    <w:rsid w:val="00495F94"/>
    <w:rsid w:val="004B014D"/>
    <w:rsid w:val="004B0E9B"/>
    <w:rsid w:val="004B2B9A"/>
    <w:rsid w:val="004C14A0"/>
    <w:rsid w:val="00504019"/>
    <w:rsid w:val="005139D0"/>
    <w:rsid w:val="00515ED4"/>
    <w:rsid w:val="00552159"/>
    <w:rsid w:val="00567782"/>
    <w:rsid w:val="005A4EC5"/>
    <w:rsid w:val="006348F3"/>
    <w:rsid w:val="00657A63"/>
    <w:rsid w:val="0067056C"/>
    <w:rsid w:val="007450B9"/>
    <w:rsid w:val="00750C1C"/>
    <w:rsid w:val="00785613"/>
    <w:rsid w:val="00880F55"/>
    <w:rsid w:val="00892054"/>
    <w:rsid w:val="008B7CDE"/>
    <w:rsid w:val="008F234F"/>
    <w:rsid w:val="008F2DBC"/>
    <w:rsid w:val="0091215C"/>
    <w:rsid w:val="009C6460"/>
    <w:rsid w:val="00A35878"/>
    <w:rsid w:val="00A403DD"/>
    <w:rsid w:val="00A50C33"/>
    <w:rsid w:val="00A62748"/>
    <w:rsid w:val="00AB5279"/>
    <w:rsid w:val="00AD2001"/>
    <w:rsid w:val="00AE3233"/>
    <w:rsid w:val="00AF4673"/>
    <w:rsid w:val="00B04357"/>
    <w:rsid w:val="00B3154A"/>
    <w:rsid w:val="00BB134F"/>
    <w:rsid w:val="00BB64B2"/>
    <w:rsid w:val="00BB650B"/>
    <w:rsid w:val="00BD5C42"/>
    <w:rsid w:val="00BE1BCF"/>
    <w:rsid w:val="00C12C9E"/>
    <w:rsid w:val="00C549CC"/>
    <w:rsid w:val="00C55BCE"/>
    <w:rsid w:val="00C7419A"/>
    <w:rsid w:val="00C77CBC"/>
    <w:rsid w:val="00D30A75"/>
    <w:rsid w:val="00D35A1B"/>
    <w:rsid w:val="00D47FB9"/>
    <w:rsid w:val="00DE7A4D"/>
    <w:rsid w:val="00DF0B02"/>
    <w:rsid w:val="00EC1A63"/>
    <w:rsid w:val="00EE0591"/>
    <w:rsid w:val="00EE7F48"/>
    <w:rsid w:val="00F165E5"/>
    <w:rsid w:val="00F20A76"/>
    <w:rsid w:val="00F76E42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298A"/>
  <w15:chartTrackingRefBased/>
  <w15:docId w15:val="{C5407A8F-AFE3-4BEE-B04F-3016E67F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673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E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EC5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unhideWhenUsed/>
    <w:rsid w:val="005A4E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EC5"/>
    <w:rPr>
      <w:rFonts w:ascii="Times New Roman" w:hAnsi="Times New Roman"/>
      <w:sz w:val="30"/>
    </w:rPr>
  </w:style>
  <w:style w:type="paragraph" w:styleId="a7">
    <w:name w:val="Balloon Text"/>
    <w:basedOn w:val="a"/>
    <w:link w:val="a8"/>
    <w:uiPriority w:val="99"/>
    <w:semiHidden/>
    <w:unhideWhenUsed/>
    <w:rsid w:val="00C549C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49C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15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Радченко Надежда Васильевна</cp:lastModifiedBy>
  <cp:revision>3</cp:revision>
  <cp:lastPrinted>2024-06-28T13:29:00Z</cp:lastPrinted>
  <dcterms:created xsi:type="dcterms:W3CDTF">2024-06-28T13:37:00Z</dcterms:created>
  <dcterms:modified xsi:type="dcterms:W3CDTF">2024-07-01T11:49:00Z</dcterms:modified>
</cp:coreProperties>
</file>